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452368">
              <w:rPr>
                <w:rFonts w:ascii="Arial" w:eastAsia="Arial Unicode MS" w:hAnsi="Arial" w:cs="Arial"/>
                <w:b/>
                <w:sz w:val="24"/>
                <w:szCs w:val="24"/>
                <w:lang w:eastAsia="pt-BR"/>
              </w:rPr>
              <w:t>249/2019</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452368">
              <w:rPr>
                <w:rFonts w:ascii="Arial" w:eastAsia="Arial Unicode MS" w:hAnsi="Arial" w:cs="Arial"/>
                <w:b/>
                <w:sz w:val="24"/>
                <w:szCs w:val="24"/>
                <w:lang w:eastAsia="pt-BR"/>
              </w:rPr>
              <w:t>005/2019</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452368">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sidR="00452368" w:rsidRPr="005E2B96">
              <w:rPr>
                <w:rFonts w:ascii="Arial" w:eastAsia="Arial Unicode MS" w:hAnsi="Arial" w:cs="Arial"/>
                <w:b/>
                <w:sz w:val="24"/>
                <w:szCs w:val="24"/>
                <w:lang w:eastAsia="pt-BR"/>
              </w:rPr>
              <w:t xml:space="preserve">AQUISIÇÃO DE </w:t>
            </w:r>
            <w:r w:rsidR="00FA3386">
              <w:rPr>
                <w:rFonts w:ascii="Arial" w:eastAsia="Arial Unicode MS" w:hAnsi="Arial" w:cs="Arial"/>
                <w:b/>
                <w:sz w:val="24"/>
                <w:szCs w:val="24"/>
                <w:lang w:eastAsia="pt-BR"/>
              </w:rPr>
              <w:t>CONDICIONADOR DE AR</w:t>
            </w:r>
            <w:r w:rsidR="00452368" w:rsidRPr="005E2B96">
              <w:rPr>
                <w:rFonts w:ascii="Arial" w:eastAsia="Arial Unicode MS" w:hAnsi="Arial" w:cs="Arial"/>
                <w:b/>
                <w:sz w:val="24"/>
                <w:szCs w:val="24"/>
                <w:lang w:eastAsia="pt-BR"/>
              </w:rPr>
              <w:t>, MATERIAIS E MÃO DE OBRA PARA INSTALAÇÃO NAS SALAS DA ESCOLA DE ENSINO FUNDAMENTAL SAUDADES.</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sidR="00452368">
              <w:rPr>
                <w:rFonts w:ascii="Arial" w:hAnsi="Arial" w:cs="Arial"/>
                <w:b/>
                <w:sz w:val="24"/>
                <w:szCs w:val="24"/>
                <w:lang w:eastAsia="pt-BR"/>
              </w:rPr>
              <w:t>2019</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r w:rsidR="005457C7" w:rsidRPr="00DD55C9">
              <w:rPr>
                <w:rFonts w:ascii="Arial" w:eastAsia="Arial Unicode MS" w:hAnsi="Arial" w:cs="Arial"/>
                <w:color w:val="000000"/>
                <w:w w:val="104"/>
                <w:sz w:val="24"/>
                <w:szCs w:val="24"/>
                <w:lang w:eastAsia="pt-BR"/>
              </w:rPr>
              <w:t>postal, pelo</w:t>
            </w:r>
            <w:r w:rsidRPr="00DD55C9">
              <w:rPr>
                <w:rFonts w:ascii="Arial" w:eastAsia="Arial Unicode MS" w:hAnsi="Arial" w:cs="Arial"/>
                <w:color w:val="000000"/>
                <w:w w:val="104"/>
                <w:sz w:val="24"/>
                <w:szCs w:val="24"/>
                <w:lang w:eastAsia="pt-BR"/>
              </w:rPr>
              <w:t xml:space="preserve">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proofErr w:type="gramStart"/>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w:t>
            </w:r>
            <w:proofErr w:type="gramEnd"/>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91DB1" w:rsidRDefault="00391DB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2A1EFB" w:rsidRDefault="002A1EFB"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2A1EFB" w:rsidRDefault="002A1EFB"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452368">
        <w:rPr>
          <w:rFonts w:ascii="Arial" w:hAnsi="Arial" w:cs="Arial"/>
          <w:b/>
          <w:spacing w:val="14"/>
          <w:sz w:val="26"/>
          <w:lang w:eastAsia="pt-BR"/>
        </w:rPr>
        <w:t>249/2019</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452368">
        <w:rPr>
          <w:rFonts w:ascii="Arial" w:hAnsi="Arial" w:cs="Arial"/>
          <w:b/>
          <w:spacing w:val="14"/>
          <w:sz w:val="26"/>
          <w:lang w:eastAsia="pt-BR"/>
        </w:rPr>
        <w:t>005/2019</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sidR="00452368" w:rsidRPr="00452368">
        <w:rPr>
          <w:rFonts w:ascii="Arial" w:hAnsi="Arial" w:cs="Arial"/>
          <w:b/>
          <w:spacing w:val="14"/>
          <w:sz w:val="24"/>
          <w:lang w:eastAsia="pt-BR"/>
        </w:rPr>
        <w:t>Por Lote</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452368">
        <w:rPr>
          <w:rFonts w:ascii="Arial" w:hAnsi="Arial" w:cs="Arial"/>
          <w:b/>
          <w:color w:val="FF0000"/>
          <w:sz w:val="24"/>
          <w:lang w:eastAsia="pt-BR"/>
        </w:rPr>
        <w:t>0</w:t>
      </w:r>
      <w:r w:rsidR="00B7579D" w:rsidRPr="00452368">
        <w:rPr>
          <w:rFonts w:ascii="Arial" w:hAnsi="Arial" w:cs="Arial"/>
          <w:b/>
          <w:color w:val="FF0000"/>
          <w:sz w:val="24"/>
          <w:lang w:eastAsia="pt-BR"/>
        </w:rPr>
        <w:t>9</w:t>
      </w:r>
      <w:r w:rsidRPr="00452368">
        <w:rPr>
          <w:rFonts w:ascii="Arial" w:hAnsi="Arial" w:cs="Arial"/>
          <w:b/>
          <w:color w:val="FF0000"/>
          <w:sz w:val="24"/>
          <w:lang w:eastAsia="pt-BR"/>
        </w:rPr>
        <w:t>:</w:t>
      </w:r>
      <w:r w:rsidR="00B7579D" w:rsidRPr="00452368">
        <w:rPr>
          <w:rFonts w:ascii="Arial" w:hAnsi="Arial" w:cs="Arial"/>
          <w:b/>
          <w:color w:val="FF0000"/>
          <w:sz w:val="24"/>
          <w:lang w:eastAsia="pt-BR"/>
        </w:rPr>
        <w:t>0</w:t>
      </w:r>
      <w:r w:rsidRPr="00452368">
        <w:rPr>
          <w:rFonts w:ascii="Arial" w:hAnsi="Arial" w:cs="Arial"/>
          <w:b/>
          <w:color w:val="FF0000"/>
          <w:sz w:val="24"/>
          <w:lang w:eastAsia="pt-BR"/>
        </w:rPr>
        <w:t xml:space="preserve">0 horas, do dia </w:t>
      </w:r>
      <w:r w:rsidR="009D1F2D">
        <w:rPr>
          <w:rFonts w:ascii="Arial" w:hAnsi="Arial" w:cs="Arial"/>
          <w:b/>
          <w:color w:val="FF0000"/>
          <w:sz w:val="24"/>
          <w:lang w:eastAsia="pt-BR"/>
        </w:rPr>
        <w:t>15</w:t>
      </w:r>
      <w:r w:rsidR="00F67701" w:rsidRPr="00452368">
        <w:rPr>
          <w:rFonts w:ascii="Arial" w:hAnsi="Arial" w:cs="Arial"/>
          <w:b/>
          <w:color w:val="FF0000"/>
          <w:sz w:val="24"/>
          <w:lang w:eastAsia="pt-BR"/>
        </w:rPr>
        <w:t>/</w:t>
      </w:r>
      <w:r w:rsidR="00452368" w:rsidRPr="00452368">
        <w:rPr>
          <w:rFonts w:ascii="Arial" w:hAnsi="Arial" w:cs="Arial"/>
          <w:b/>
          <w:color w:val="FF0000"/>
          <w:sz w:val="24"/>
          <w:lang w:eastAsia="pt-BR"/>
        </w:rPr>
        <w:t>03</w:t>
      </w:r>
      <w:r w:rsidR="00F67701" w:rsidRPr="00452368">
        <w:rPr>
          <w:rFonts w:ascii="Arial" w:hAnsi="Arial" w:cs="Arial"/>
          <w:b/>
          <w:color w:val="FF0000"/>
          <w:sz w:val="24"/>
          <w:lang w:eastAsia="pt-BR"/>
        </w:rPr>
        <w:t>/</w:t>
      </w:r>
      <w:r w:rsidR="00452368" w:rsidRPr="00452368">
        <w:rPr>
          <w:rFonts w:ascii="Arial" w:hAnsi="Arial" w:cs="Arial"/>
          <w:b/>
          <w:color w:val="FF0000"/>
          <w:sz w:val="24"/>
          <w:lang w:eastAsia="pt-BR"/>
        </w:rPr>
        <w:t>2019</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452368" w:rsidRPr="00452368">
        <w:rPr>
          <w:rFonts w:ascii="Arial" w:hAnsi="Arial" w:cs="Arial"/>
          <w:b/>
          <w:bCs/>
          <w:sz w:val="24"/>
          <w:lang w:eastAsia="pt-BR"/>
        </w:rPr>
        <w:t xml:space="preserve">AQUISIÇÃO DE </w:t>
      </w:r>
      <w:r w:rsidR="00FA3386">
        <w:rPr>
          <w:rFonts w:ascii="Arial" w:hAnsi="Arial" w:cs="Arial"/>
          <w:b/>
          <w:bCs/>
          <w:sz w:val="24"/>
          <w:lang w:eastAsia="pt-BR"/>
        </w:rPr>
        <w:t>CONDICIONADOR DE AR</w:t>
      </w:r>
      <w:r w:rsidR="00452368" w:rsidRPr="00452368">
        <w:rPr>
          <w:rFonts w:ascii="Arial" w:hAnsi="Arial" w:cs="Arial"/>
          <w:b/>
          <w:bCs/>
          <w:sz w:val="24"/>
          <w:lang w:eastAsia="pt-BR"/>
        </w:rPr>
        <w:t>, MATERIAIS E MÃO DE OBRA PARA INSTALAÇÃO NAS SALAS DA ESCOLA DE ENSINO FUNDAMENTAL SAUDADES,</w:t>
      </w:r>
      <w:r w:rsidR="00B7579D">
        <w:rPr>
          <w:rFonts w:ascii="Arial" w:hAnsi="Arial" w:cs="Arial"/>
          <w:b/>
          <w:bCs/>
          <w:sz w:val="24"/>
          <w:lang w:eastAsia="pt-BR"/>
        </w:rPr>
        <w:t xml:space="preserve">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452368" w:rsidRPr="005E2B96">
        <w:rPr>
          <w:rFonts w:ascii="Arial" w:hAnsi="Arial" w:cs="Arial"/>
          <w:b/>
          <w:color w:val="000000"/>
          <w:sz w:val="24"/>
          <w:lang w:eastAsia="pt-BR"/>
        </w:rPr>
        <w:t xml:space="preserve">AQUISIÇÃO DE </w:t>
      </w:r>
      <w:r w:rsidR="00FA3386">
        <w:rPr>
          <w:rFonts w:ascii="Arial" w:hAnsi="Arial" w:cs="Arial"/>
          <w:b/>
          <w:color w:val="000000"/>
          <w:sz w:val="24"/>
          <w:lang w:eastAsia="pt-BR"/>
        </w:rPr>
        <w:t>CONDICIONADOR DE AR</w:t>
      </w:r>
      <w:r w:rsidR="00452368" w:rsidRPr="005E2B96">
        <w:rPr>
          <w:rFonts w:ascii="Arial" w:hAnsi="Arial" w:cs="Arial"/>
          <w:b/>
          <w:color w:val="000000"/>
          <w:sz w:val="24"/>
          <w:lang w:eastAsia="pt-BR"/>
        </w:rPr>
        <w:t>, MATERIAIS E MÃO DE OBRA PARA INSTALAÇÃO NAS SALAS DA ESCOLA DE ENSINO FUNDAMENTAL SAUDADES,</w:t>
      </w:r>
      <w:r w:rsidR="00452368">
        <w:rPr>
          <w:rFonts w:ascii="Arial" w:hAnsi="Arial" w:cs="Arial"/>
          <w:color w:val="000000"/>
          <w:sz w:val="24"/>
          <w:lang w:eastAsia="pt-BR"/>
        </w:rPr>
        <w:t xml:space="preserve"> </w:t>
      </w:r>
      <w:r w:rsidRPr="007B6803">
        <w:rPr>
          <w:rFonts w:ascii="Arial" w:hAnsi="Arial" w:cs="Arial"/>
          <w:b/>
          <w:bCs/>
          <w:color w:val="000000"/>
          <w:sz w:val="24"/>
          <w:lang w:eastAsia="pt-BR"/>
        </w:rPr>
        <w:t>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4E62EE" w:rsidRDefault="004E62EE"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52368">
        <w:rPr>
          <w:rFonts w:ascii="Arial" w:hAnsi="Arial" w:cs="Arial"/>
          <w:b/>
          <w:color w:val="000000"/>
          <w:sz w:val="24"/>
          <w:lang w:eastAsia="pt-BR"/>
        </w:rPr>
        <w:t>005/2019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52368">
        <w:rPr>
          <w:rFonts w:ascii="Arial" w:hAnsi="Arial" w:cs="Arial"/>
          <w:b/>
          <w:color w:val="000000"/>
          <w:sz w:val="24"/>
          <w:lang w:eastAsia="pt-BR"/>
        </w:rPr>
        <w:t>005/2019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 xml:space="preserve">A proposta deverá ser apresentada </w:t>
      </w:r>
      <w:r w:rsidR="00B6549F" w:rsidRPr="00B6549F">
        <w:rPr>
          <w:rFonts w:ascii="Arial" w:hAnsi="Arial" w:cs="Arial"/>
          <w:b/>
          <w:color w:val="FF0000"/>
          <w:sz w:val="24"/>
          <w:lang w:eastAsia="pt-BR"/>
        </w:rPr>
        <w:t>(</w:t>
      </w:r>
      <w:r w:rsidR="00052F99" w:rsidRPr="00B6549F">
        <w:rPr>
          <w:rFonts w:ascii="Arial" w:hAnsi="Arial" w:cs="Arial"/>
          <w:b/>
          <w:color w:val="FF0000"/>
          <w:sz w:val="24"/>
          <w:lang w:eastAsia="pt-BR"/>
        </w:rPr>
        <w:t xml:space="preserve">DE ACORDO COM O KIT </w:t>
      </w:r>
      <w:r w:rsidR="00B6549F" w:rsidRPr="00B6549F">
        <w:rPr>
          <w:rFonts w:ascii="Arial" w:hAnsi="Arial" w:cs="Arial"/>
          <w:b/>
          <w:color w:val="FF0000"/>
          <w:sz w:val="24"/>
          <w:lang w:eastAsia="pt-BR"/>
        </w:rPr>
        <w:t>ELETRÔNICO PARA PREENCHIMENTO DA PROPOSTA</w:t>
      </w:r>
      <w:r w:rsidR="00B6549F">
        <w:rPr>
          <w:rFonts w:ascii="Arial" w:hAnsi="Arial" w:cs="Arial"/>
          <w:b/>
          <w:color w:val="FF0000"/>
          <w:sz w:val="24"/>
          <w:lang w:eastAsia="pt-BR"/>
        </w:rPr>
        <w:t>,</w:t>
      </w:r>
      <w:r w:rsidR="00B6549F" w:rsidRPr="00B6549F">
        <w:rPr>
          <w:rFonts w:ascii="Arial" w:hAnsi="Arial" w:cs="Arial"/>
          <w:b/>
          <w:color w:val="FF0000"/>
          <w:sz w:val="24"/>
          <w:lang w:eastAsia="pt-BR"/>
        </w:rPr>
        <w:t xml:space="preserve"> IMPRESSA E EM AQUIVO DIGITAL)</w:t>
      </w:r>
      <w:r w:rsidR="00B6549F">
        <w:rPr>
          <w:rFonts w:ascii="Arial" w:hAnsi="Arial" w:cs="Arial"/>
          <w:b/>
          <w:color w:val="FF0000"/>
          <w:sz w:val="24"/>
          <w:lang w:eastAsia="pt-BR"/>
        </w:rPr>
        <w:t>,</w:t>
      </w:r>
      <w:r w:rsidR="00B6549F" w:rsidRPr="00B6549F">
        <w:rPr>
          <w:rFonts w:ascii="Arial" w:hAnsi="Arial" w:cs="Arial"/>
          <w:b/>
          <w:color w:val="FF0000"/>
          <w:sz w:val="24"/>
          <w:lang w:eastAsia="pt-BR"/>
        </w:rPr>
        <w:t xml:space="preserve"> </w:t>
      </w:r>
      <w:r w:rsidR="00B6549F">
        <w:rPr>
          <w:rFonts w:ascii="Arial" w:hAnsi="Arial" w:cs="Arial"/>
          <w:sz w:val="24"/>
          <w:lang w:eastAsia="pt-BR"/>
        </w:rPr>
        <w:t xml:space="preserve">disponibilizado junto com o Edital no site </w:t>
      </w:r>
      <w:hyperlink r:id="rId10" w:history="1">
        <w:r w:rsidR="00B6549F" w:rsidRPr="00910B30">
          <w:rPr>
            <w:rStyle w:val="Hyperlink"/>
            <w:rFonts w:ascii="Arial" w:hAnsi="Arial" w:cs="Arial"/>
            <w:sz w:val="24"/>
            <w:lang w:eastAsia="pt-BR"/>
          </w:rPr>
          <w:t>www.saudades.sc.gov.br</w:t>
        </w:r>
      </w:hyperlink>
      <w:r w:rsidR="00B6549F">
        <w:rPr>
          <w:rFonts w:ascii="Arial" w:hAnsi="Arial" w:cs="Arial"/>
          <w:sz w:val="24"/>
          <w:lang w:eastAsia="pt-BR"/>
        </w:rPr>
        <w:t xml:space="preserve"> </w:t>
      </w:r>
      <w:r w:rsidRPr="007B6803">
        <w:rPr>
          <w:rFonts w:ascii="Arial" w:hAnsi="Arial" w:cs="Arial"/>
          <w:sz w:val="24"/>
          <w:lang w:eastAsia="pt-BR"/>
        </w:rPr>
        <w:t>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r w:rsidR="00B6549F">
        <w:rPr>
          <w:rFonts w:ascii="Arial" w:hAnsi="Arial" w:cs="Arial"/>
          <w:sz w:val="24"/>
          <w:lang w:eastAsia="pt-BR"/>
        </w:rPr>
        <w:t>, dados do representante legal</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e) O preço unitário de cada item</w:t>
      </w:r>
      <w:r w:rsidR="00B6549F">
        <w:rPr>
          <w:rFonts w:ascii="Arial" w:hAnsi="Arial" w:cs="Arial"/>
          <w:b/>
          <w:sz w:val="24"/>
          <w:lang w:eastAsia="pt-BR"/>
        </w:rPr>
        <w:t>/lote</w:t>
      </w:r>
      <w:r w:rsidRPr="002568DB">
        <w:rPr>
          <w:rFonts w:ascii="Arial" w:hAnsi="Arial" w:cs="Arial"/>
          <w:b/>
          <w:sz w:val="24"/>
          <w:lang w:eastAsia="pt-BR"/>
        </w:rPr>
        <w:t xml:space="preserve">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E55DD0" w:rsidRDefault="002568DB" w:rsidP="00E55DD0">
      <w:pPr>
        <w:overflowPunct w:val="0"/>
        <w:autoSpaceDE w:val="0"/>
        <w:autoSpaceDN w:val="0"/>
        <w:adjustRightInd w:val="0"/>
        <w:spacing w:before="120" w:after="0" w:line="240" w:lineRule="auto"/>
        <w:ind w:firstLine="708"/>
        <w:contextualSpacing/>
        <w:jc w:val="both"/>
        <w:textAlignment w:val="baseline"/>
        <w:rPr>
          <w:rFonts w:ascii="Arial" w:hAnsi="Arial" w:cs="Arial"/>
          <w:b/>
          <w:sz w:val="24"/>
          <w:lang w:eastAsia="pt-BR"/>
        </w:rPr>
      </w:pPr>
      <w:r w:rsidRPr="00335742">
        <w:rPr>
          <w:rFonts w:ascii="Arial" w:hAnsi="Arial" w:cs="Arial"/>
          <w:b/>
          <w:sz w:val="24"/>
          <w:lang w:eastAsia="pt-BR"/>
        </w:rPr>
        <w:t xml:space="preserve">     </w:t>
      </w:r>
    </w:p>
    <w:p w:rsidR="00371160" w:rsidRPr="007B6803" w:rsidRDefault="002568DB" w:rsidP="00E55DD0">
      <w:pPr>
        <w:overflowPunct w:val="0"/>
        <w:autoSpaceDE w:val="0"/>
        <w:autoSpaceDN w:val="0"/>
        <w:adjustRightInd w:val="0"/>
        <w:spacing w:before="120" w:after="0" w:line="240" w:lineRule="auto"/>
        <w:ind w:firstLine="708"/>
        <w:contextualSpacing/>
        <w:jc w:val="both"/>
        <w:textAlignment w:val="baseline"/>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B27656">
        <w:rPr>
          <w:rFonts w:ascii="Arial" w:hAnsi="Arial" w:cs="Arial"/>
          <w:b/>
          <w:bCs/>
          <w:sz w:val="24"/>
          <w:lang w:eastAsia="pt-BR"/>
        </w:rPr>
        <w:t>, e que fará assistência técnica de manutenção de todo sistema instalado entre 10 a 12 meses após a instalação, verificando no mínimo: pressão do gás, limpeza dos filtros e com a emissão de laudo técnico, assinado por responsável da empresa fornecedora e com acompanhamento a assinatura do Diretor (a) da Escola</w:t>
      </w:r>
      <w:r w:rsidR="00D713E9">
        <w:rPr>
          <w:rFonts w:ascii="Arial" w:hAnsi="Arial" w:cs="Arial"/>
          <w:b/>
          <w:bCs/>
          <w:sz w:val="24"/>
          <w:lang w:eastAsia="pt-BR"/>
        </w:rPr>
        <w:t>.</w:t>
      </w:r>
    </w:p>
    <w:p w:rsidR="005A458F" w:rsidRDefault="0089549A" w:rsidP="005A458F">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 xml:space="preserve">8.1.16 – </w:t>
      </w:r>
      <w:r w:rsidRPr="009D1F2D">
        <w:rPr>
          <w:rFonts w:ascii="Arial" w:hAnsi="Arial" w:cs="Arial"/>
          <w:bCs/>
          <w:sz w:val="24"/>
          <w:lang w:eastAsia="pt-BR"/>
        </w:rPr>
        <w:t>Declaração de que os responsáveis técnicos da empresa visitaram o local da instalação dos equipamentos</w:t>
      </w:r>
      <w:r w:rsidR="00B27656" w:rsidRPr="009D1F2D">
        <w:rPr>
          <w:rFonts w:ascii="Arial" w:hAnsi="Arial" w:cs="Arial"/>
          <w:bCs/>
          <w:sz w:val="24"/>
          <w:lang w:eastAsia="pt-BR"/>
        </w:rPr>
        <w:t xml:space="preserve"> (EMEF)</w:t>
      </w:r>
      <w:r w:rsidRPr="009D1F2D">
        <w:rPr>
          <w:rFonts w:ascii="Arial" w:hAnsi="Arial" w:cs="Arial"/>
          <w:bCs/>
          <w:sz w:val="24"/>
          <w:lang w:eastAsia="pt-BR"/>
        </w:rPr>
        <w:t xml:space="preserve"> e que </w:t>
      </w:r>
      <w:r w:rsidR="00B27656" w:rsidRPr="009D1F2D">
        <w:rPr>
          <w:rFonts w:ascii="Arial" w:hAnsi="Arial" w:cs="Arial"/>
          <w:bCs/>
          <w:sz w:val="24"/>
          <w:lang w:eastAsia="pt-BR"/>
        </w:rPr>
        <w:t>tomaram ciência dos trabalhos a serem realizado para instalação dos equipamentos</w:t>
      </w:r>
      <w:r w:rsidR="009D1F2D" w:rsidRPr="009D1F2D">
        <w:rPr>
          <w:rFonts w:ascii="Arial" w:hAnsi="Arial" w:cs="Arial"/>
          <w:bCs/>
          <w:sz w:val="24"/>
          <w:lang w:eastAsia="pt-BR"/>
        </w:rPr>
        <w:t xml:space="preserve"> </w:t>
      </w:r>
      <w:r w:rsidR="009D1F2D">
        <w:rPr>
          <w:rFonts w:ascii="Arial" w:hAnsi="Arial" w:cs="Arial"/>
          <w:b/>
          <w:bCs/>
          <w:sz w:val="24"/>
          <w:lang w:eastAsia="pt-BR"/>
        </w:rPr>
        <w:t>ou declaração de comprometimento e conhecimento do local de instalação</w:t>
      </w:r>
      <w:r w:rsidR="00B27656">
        <w:rPr>
          <w:rFonts w:ascii="Arial" w:hAnsi="Arial" w:cs="Arial"/>
          <w:b/>
          <w:bCs/>
          <w:sz w:val="24"/>
          <w:lang w:eastAsia="pt-BR"/>
        </w:rPr>
        <w:t>.</w:t>
      </w:r>
      <w:r w:rsidR="007B0DCD">
        <w:rPr>
          <w:rFonts w:ascii="Arial" w:hAnsi="Arial" w:cs="Arial"/>
          <w:b/>
          <w:bCs/>
          <w:sz w:val="24"/>
          <w:lang w:eastAsia="pt-BR"/>
        </w:rPr>
        <w:t xml:space="preserve"> (</w:t>
      </w:r>
      <w:r w:rsidR="00FD477C">
        <w:rPr>
          <w:rFonts w:ascii="Arial" w:hAnsi="Arial" w:cs="Arial"/>
          <w:b/>
          <w:bCs/>
          <w:sz w:val="24"/>
          <w:lang w:eastAsia="pt-BR"/>
        </w:rPr>
        <w:t>Croquis</w:t>
      </w:r>
      <w:r w:rsidR="007B0DCD">
        <w:rPr>
          <w:rFonts w:ascii="Arial" w:hAnsi="Arial" w:cs="Arial"/>
          <w:b/>
          <w:bCs/>
          <w:sz w:val="24"/>
          <w:lang w:eastAsia="pt-BR"/>
        </w:rPr>
        <w:t xml:space="preserve"> e descrição dos serviços).</w:t>
      </w:r>
    </w:p>
    <w:p w:rsidR="005A458F" w:rsidRPr="005A458F" w:rsidRDefault="007B0DCD" w:rsidP="005A458F">
      <w:pPr>
        <w:spacing w:before="120" w:after="0" w:line="240" w:lineRule="auto"/>
        <w:ind w:right="51" w:firstLine="1440"/>
        <w:jc w:val="both"/>
        <w:rPr>
          <w:rFonts w:ascii="Arial" w:hAnsi="Arial" w:cs="Arial"/>
          <w:b/>
          <w:bCs/>
          <w:sz w:val="24"/>
          <w:szCs w:val="24"/>
          <w:lang w:eastAsia="pt-BR"/>
        </w:rPr>
      </w:pPr>
      <w:r w:rsidRPr="005A458F">
        <w:rPr>
          <w:rFonts w:ascii="Arial" w:hAnsi="Arial" w:cs="Arial"/>
          <w:b/>
          <w:bCs/>
          <w:sz w:val="24"/>
          <w:lang w:eastAsia="pt-BR"/>
        </w:rPr>
        <w:t xml:space="preserve">8.1.17 – </w:t>
      </w:r>
      <w:r w:rsidR="005A458F" w:rsidRPr="005A458F">
        <w:rPr>
          <w:rFonts w:ascii="Arial" w:eastAsia="Calibri" w:hAnsi="Arial" w:cs="Arial"/>
          <w:sz w:val="24"/>
          <w:szCs w:val="24"/>
        </w:rPr>
        <w:t>Registro de inscrição da empresa e responsável técnico no Conselho Regional de Engenharia e Arquitetura – CREA</w:t>
      </w:r>
      <w:r w:rsidR="005A458F">
        <w:rPr>
          <w:rFonts w:ascii="Arial" w:eastAsia="Calibri" w:hAnsi="Arial" w:cs="Arial"/>
          <w:sz w:val="24"/>
          <w:szCs w:val="24"/>
        </w:rPr>
        <w:t>/</w:t>
      </w:r>
      <w:bookmarkStart w:id="0" w:name="_GoBack"/>
      <w:bookmarkEnd w:id="0"/>
      <w:r w:rsidR="005A458F">
        <w:rPr>
          <w:rFonts w:ascii="Arial" w:eastAsia="Calibri" w:hAnsi="Arial" w:cs="Arial"/>
          <w:sz w:val="24"/>
          <w:szCs w:val="24"/>
        </w:rPr>
        <w:t>SC</w:t>
      </w:r>
      <w:r w:rsidR="005A458F" w:rsidRPr="005A458F">
        <w:rPr>
          <w:rFonts w:ascii="Arial" w:eastAsia="Calibri" w:hAnsi="Arial" w:cs="Arial"/>
          <w:sz w:val="24"/>
          <w:szCs w:val="24"/>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5A458F">
        <w:rPr>
          <w:rFonts w:ascii="Arial" w:hAnsi="Arial" w:cs="Arial"/>
          <w:b/>
          <w:sz w:val="24"/>
          <w:szCs w:val="24"/>
          <w:lang w:eastAsia="pt-BR"/>
        </w:rPr>
        <w:t xml:space="preserve">8.2. </w:t>
      </w:r>
      <w:r w:rsidRPr="005A458F">
        <w:rPr>
          <w:rFonts w:ascii="Arial" w:hAnsi="Arial" w:cs="Arial"/>
          <w:sz w:val="24"/>
          <w:szCs w:val="24"/>
          <w:lang w:eastAsia="pt-BR"/>
        </w:rPr>
        <w:t>Para as empresas</w:t>
      </w:r>
      <w:r w:rsidRPr="007B6803">
        <w:rPr>
          <w:rFonts w:ascii="Arial" w:hAnsi="Arial" w:cs="Arial"/>
          <w:sz w:val="24"/>
          <w:lang w:eastAsia="pt-BR"/>
        </w:rPr>
        <w:t xml:space="preserve">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w:t>
      </w:r>
      <w:r w:rsidR="00E55DD0">
        <w:rPr>
          <w:rFonts w:ascii="Arial" w:hAnsi="Arial" w:cs="Arial"/>
          <w:b/>
          <w:sz w:val="24"/>
          <w:lang w:eastAsia="pt-BR"/>
        </w:rPr>
        <w:t>/lote</w:t>
      </w:r>
      <w:r w:rsidR="000C319C" w:rsidRPr="000C319C">
        <w:rPr>
          <w:rFonts w:ascii="Arial" w:hAnsi="Arial" w:cs="Arial"/>
          <w:b/>
          <w:sz w:val="24"/>
          <w:lang w:eastAsia="pt-BR"/>
        </w:rPr>
        <w:t xml:space="preserve">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w:t>
      </w:r>
      <w:r w:rsidRPr="007B6803">
        <w:rPr>
          <w:rFonts w:ascii="Arial" w:hAnsi="Arial" w:cs="Arial"/>
          <w:sz w:val="24"/>
          <w:szCs w:val="24"/>
          <w:lang w:eastAsia="pt-BR"/>
        </w:rPr>
        <w:lastRenderedPageBreak/>
        <w:t xml:space="preserve">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AC3113"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371160" w:rsidRPr="007B6803" w:rsidRDefault="00543CD4"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AC3113">
              <w:rPr>
                <w:rFonts w:ascii="Arial" w:hAnsi="Arial" w:cs="Arial"/>
                <w:bCs/>
                <w:sz w:val="16"/>
                <w:szCs w:val="16"/>
                <w:lang w:eastAsia="pt-BR"/>
              </w:rPr>
              <w:t>12</w:t>
            </w:r>
          </w:p>
        </w:tc>
        <w:tc>
          <w:tcPr>
            <w:tcW w:w="992" w:type="dxa"/>
            <w:shd w:val="clear" w:color="auto" w:fill="auto"/>
          </w:tcPr>
          <w:p w:rsidR="00371160" w:rsidRPr="007B6803" w:rsidRDefault="00C66F3F" w:rsidP="00C66F3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720</w:t>
            </w:r>
          </w:p>
        </w:tc>
        <w:tc>
          <w:tcPr>
            <w:tcW w:w="709" w:type="dxa"/>
            <w:shd w:val="clear" w:color="auto" w:fill="auto"/>
          </w:tcPr>
          <w:p w:rsidR="00371160" w:rsidRPr="007B6803" w:rsidRDefault="00C66F3F"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371160" w:rsidRPr="007B6803" w:rsidRDefault="00AC3113"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r w:rsidR="008E1B14" w:rsidRPr="007B6803" w:rsidTr="00543CD4">
        <w:tc>
          <w:tcPr>
            <w:tcW w:w="817" w:type="dxa"/>
          </w:tcPr>
          <w:p w:rsidR="008E1B14" w:rsidRDefault="00AC3113"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8E1B14" w:rsidRDefault="00AC3113"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8E1B14" w:rsidRDefault="00C66F3F"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738</w:t>
            </w:r>
          </w:p>
        </w:tc>
        <w:tc>
          <w:tcPr>
            <w:tcW w:w="709" w:type="dxa"/>
            <w:shd w:val="clear" w:color="auto" w:fill="auto"/>
          </w:tcPr>
          <w:p w:rsidR="008E1B14" w:rsidRDefault="00C66F3F"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8E1B14" w:rsidRDefault="00AC3113"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33.90.39.99.00.00</w:t>
            </w:r>
          </w:p>
        </w:tc>
        <w:tc>
          <w:tcPr>
            <w:tcW w:w="3808" w:type="dxa"/>
          </w:tcPr>
          <w:p w:rsidR="008E1B14" w:rsidRDefault="00AC3113"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SERVIÇOS DE TERCEIRO0S PESSOA JURÍDICA</w:t>
            </w:r>
          </w:p>
        </w:tc>
      </w:tr>
      <w:tr w:rsidR="008E1B14" w:rsidRPr="007B6803" w:rsidTr="00543CD4">
        <w:tc>
          <w:tcPr>
            <w:tcW w:w="817" w:type="dxa"/>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8E1B14" w:rsidRDefault="00052F99"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872</w:t>
            </w:r>
          </w:p>
        </w:tc>
        <w:tc>
          <w:tcPr>
            <w:tcW w:w="709" w:type="dxa"/>
            <w:shd w:val="clear" w:color="auto" w:fill="auto"/>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871" w:type="dxa"/>
            <w:shd w:val="clear" w:color="auto" w:fill="auto"/>
          </w:tcPr>
          <w:p w:rsidR="008E1B14" w:rsidRDefault="00052F99"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3808" w:type="dxa"/>
          </w:tcPr>
          <w:p w:rsidR="008E1B14" w:rsidRDefault="00052F99"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PERMANENTE</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1"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 xml:space="preserve">A proponente que vier a ser contratada ficará obrigada a aceitar, nas mesmas condições contratuais, os acréscimos ou supressões que se </w:t>
      </w:r>
      <w:r w:rsidRPr="007B6803">
        <w:rPr>
          <w:rFonts w:ascii="Arial" w:hAnsi="Arial" w:cs="Arial"/>
          <w:sz w:val="24"/>
          <w:lang w:eastAsia="pt-BR"/>
        </w:rPr>
        <w:lastRenderedPageBreak/>
        <w:t>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E55DD0">
        <w:rPr>
          <w:rFonts w:ascii="Arial" w:hAnsi="Arial" w:cs="Arial"/>
          <w:spacing w:val="14"/>
          <w:sz w:val="24"/>
          <w:lang w:eastAsia="pt-BR"/>
        </w:rPr>
        <w:t>08</w:t>
      </w:r>
      <w:r w:rsidR="00FB1648">
        <w:rPr>
          <w:rFonts w:ascii="Arial" w:hAnsi="Arial" w:cs="Arial"/>
          <w:spacing w:val="14"/>
          <w:sz w:val="24"/>
          <w:lang w:eastAsia="pt-BR"/>
        </w:rPr>
        <w:t xml:space="preserve"> </w:t>
      </w:r>
      <w:r>
        <w:rPr>
          <w:rFonts w:ascii="Arial" w:hAnsi="Arial" w:cs="Arial"/>
          <w:spacing w:val="14"/>
          <w:sz w:val="24"/>
          <w:lang w:eastAsia="pt-BR"/>
        </w:rPr>
        <w:t xml:space="preserve">de </w:t>
      </w:r>
      <w:r w:rsidR="00E55DD0">
        <w:rPr>
          <w:rFonts w:ascii="Arial" w:hAnsi="Arial" w:cs="Arial"/>
          <w:spacing w:val="14"/>
          <w:sz w:val="24"/>
          <w:lang w:eastAsia="pt-BR"/>
        </w:rPr>
        <w:t>fevereiro</w:t>
      </w:r>
      <w:r w:rsidR="008D2AEB">
        <w:rPr>
          <w:rFonts w:ascii="Arial" w:hAnsi="Arial" w:cs="Arial"/>
          <w:spacing w:val="14"/>
          <w:sz w:val="24"/>
          <w:lang w:eastAsia="pt-BR"/>
        </w:rPr>
        <w:t xml:space="preserve"> </w:t>
      </w:r>
      <w:r>
        <w:rPr>
          <w:rFonts w:ascii="Arial" w:hAnsi="Arial" w:cs="Arial"/>
          <w:spacing w:val="14"/>
          <w:sz w:val="24"/>
          <w:lang w:eastAsia="pt-BR"/>
        </w:rPr>
        <w:t xml:space="preserve">de </w:t>
      </w:r>
      <w:r w:rsidR="00452368">
        <w:rPr>
          <w:rFonts w:ascii="Arial" w:hAnsi="Arial" w:cs="Arial"/>
          <w:spacing w:val="14"/>
          <w:sz w:val="24"/>
          <w:lang w:eastAsia="pt-BR"/>
        </w:rPr>
        <w:t>2019</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E55DD0"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OSMAR PRESTES</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r w:rsidR="00E55DD0">
        <w:rPr>
          <w:rFonts w:ascii="Arial" w:hAnsi="Arial" w:cs="Arial"/>
          <w:bCs/>
          <w:sz w:val="28"/>
          <w:lang w:eastAsia="pt-BR"/>
        </w:rPr>
        <w:t xml:space="preserve"> em Exercício</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452368">
        <w:rPr>
          <w:rFonts w:ascii="Arial" w:hAnsi="Arial" w:cs="Arial"/>
          <w:b/>
          <w:bCs/>
          <w:spacing w:val="14"/>
          <w:sz w:val="24"/>
          <w:lang w:eastAsia="pt-BR"/>
        </w:rPr>
        <w:t>005/2019</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930"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2"/>
        <w:gridCol w:w="851"/>
        <w:gridCol w:w="852"/>
        <w:gridCol w:w="4964"/>
        <w:gridCol w:w="1702"/>
      </w:tblGrid>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keepNext/>
              <w:tabs>
                <w:tab w:val="left" w:pos="536"/>
                <w:tab w:val="left" w:pos="2270"/>
                <w:tab w:val="left" w:pos="4294"/>
              </w:tabs>
              <w:spacing w:after="0" w:line="240" w:lineRule="auto"/>
              <w:jc w:val="center"/>
              <w:outlineLvl w:val="2"/>
              <w:rPr>
                <w:rFonts w:ascii="Arial" w:hAnsi="Arial" w:cs="Arial"/>
                <w:b/>
                <w:sz w:val="24"/>
                <w:szCs w:val="24"/>
                <w:lang w:eastAsia="pt-BR"/>
              </w:rPr>
            </w:pPr>
            <w:r w:rsidRPr="005D27CF">
              <w:rPr>
                <w:rFonts w:ascii="Arial" w:hAnsi="Arial" w:cs="Arial"/>
                <w:b/>
                <w:sz w:val="24"/>
                <w:szCs w:val="24"/>
                <w:lang w:eastAsia="pt-BR"/>
              </w:rPr>
              <w:t>Lote</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Item</w:t>
            </w:r>
          </w:p>
        </w:tc>
        <w:tc>
          <w:tcPr>
            <w:tcW w:w="850"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Quant.</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proofErr w:type="spellStart"/>
            <w:r w:rsidRPr="005D27CF">
              <w:rPr>
                <w:rFonts w:ascii="Arial" w:hAnsi="Arial" w:cs="Arial"/>
                <w:b/>
                <w:sz w:val="24"/>
                <w:szCs w:val="24"/>
              </w:rPr>
              <w:t>Und</w:t>
            </w:r>
            <w:proofErr w:type="spellEnd"/>
            <w:r w:rsidRPr="005D27CF">
              <w:rPr>
                <w:rFonts w:ascii="Arial" w:hAnsi="Arial" w:cs="Arial"/>
                <w:b/>
                <w:sz w:val="24"/>
                <w:szCs w:val="24"/>
              </w:rPr>
              <w:t>.</w:t>
            </w:r>
          </w:p>
        </w:tc>
        <w:tc>
          <w:tcPr>
            <w:tcW w:w="496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Descrição</w:t>
            </w:r>
          </w:p>
        </w:tc>
        <w:tc>
          <w:tcPr>
            <w:tcW w:w="170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Preço Máximo</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22.000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2.780,00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12.000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1.479,00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9.000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1.348,00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5/8,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21,42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86,5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3/8,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12,32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1/2,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17,10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1/4,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8,17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134,5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MANGUEIRA CRISTAL 1/2 POLEGADA, PARA DRENO.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2,42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5/8.</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1,87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86,5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3/8.</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1,50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1/2.</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1,65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1/4.</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1,20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76,0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ABRAÇADEIRA TIPO U 1/2.</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0,31</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361,0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BUCHA 6MM NYLON.</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lastRenderedPageBreak/>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114,0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BUCHA 10MM NYLON.</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0,35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114,0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PARAFUSO SOBERBO 5/16 X 55MM.</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0,65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361,0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PARAFUSO PHILIPS 4,5 X 50MM</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0,17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5E2B96">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FITA PVC BRANCA ROLO COM 10 METROS.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4,12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PRETO.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AZUL.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VERDE.</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PVC 3/4", COR BRANCO.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5,15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88,5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CANALETA 5X5CM,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23,40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CAIXA PCV PARA TOMADA 3/4",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6,86</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ADAPTADOR PVC 3/4, PARA CAIXA DE PVC.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0,95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ABRAÇADEIRA PVC, PARA TUBO 3/4,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1,71</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TOMADA 4X2 2P+T, 20 AMPERES.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10,46</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DISJUNTOR DIN  25A.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9,75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 SUPORTE PARA CONDENSADOR DE 7.000 A 12.000 BTU'S.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28,25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5E2B96">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 SUPORTE</w:t>
            </w:r>
            <w:r w:rsidR="00E55DD0" w:rsidRPr="005D27CF">
              <w:rPr>
                <w:rFonts w:ascii="Arial" w:hAnsi="Arial" w:cs="Arial"/>
                <w:sz w:val="24"/>
                <w:szCs w:val="24"/>
              </w:rPr>
              <w:t xml:space="preserve"> PARA CONDENSADOR DE 18.000 A 30.BTU'S.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46,37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22.000 BTU'S.  (RETIRADA DE DISJUNTOR E INSTALAÇÃO DE DISJUNTOR DE 25 AMPÉRES; FURAÇÃO DO TETO EM CONCRETO, PARA PASSAGEM DOS 3 FIOS 2,5MM, PARA INSTALAÇÃO DA TOMADA; INSTALAÇÃO DA TOMADA DE 20 AMPÉRES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300,00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12.000BTU'S.   (RETIRADA DE DISJUNTOR E INSTALAÇÃO DE DISJUNTOR DE 25 </w:t>
            </w:r>
            <w:r w:rsidRPr="005D27CF">
              <w:rPr>
                <w:rFonts w:ascii="Arial" w:hAnsi="Arial" w:cs="Arial"/>
                <w:sz w:val="24"/>
                <w:szCs w:val="24"/>
              </w:rPr>
              <w:lastRenderedPageBreak/>
              <w:t xml:space="preserve">AMPÈRES; FURAÇÃO DO TETO EM CONCRETO, PARA PASSAGEM DOS 3 FIOS 2,5MM, PARA INSTALAÇÃO DA TOMADA; INSTALAÇÃO DA TOMADA DE 20 AMPÈRES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lastRenderedPageBreak/>
              <w:t>260,00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lastRenderedPageBreak/>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9.000 BTU'S.   (RETIRADA DE DISJUNTOR E INSTALAÇÃO DE DISJUNTOR DE 25 AMPÉRES; FURAÇÃO DO TETO EM CONCRETO, PARA PASSAGEM DOS 3 FIOS 2,5MM, PARA INSTALAÇÃO DA TOMADA; INSTALAÇÃO DA TOMADA DE 20 AMPÉRES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245,00</w:t>
            </w:r>
          </w:p>
        </w:tc>
      </w:tr>
    </w:tbl>
    <w:p w:rsidR="00382562" w:rsidRDefault="00382562" w:rsidP="00371160">
      <w:pPr>
        <w:spacing w:before="120" w:after="0" w:line="240" w:lineRule="auto"/>
        <w:jc w:val="both"/>
        <w:rPr>
          <w:rFonts w:ascii="Arial" w:hAnsi="Arial" w:cs="Arial"/>
          <w:b/>
          <w:bCs/>
          <w:spacing w:val="14"/>
          <w:sz w:val="22"/>
          <w:szCs w:val="22"/>
          <w:lang w:eastAsia="pt-BR"/>
        </w:rPr>
      </w:pPr>
    </w:p>
    <w:tbl>
      <w:tblPr>
        <w:tblStyle w:val="Tabelacomgrade"/>
        <w:tblW w:w="9923" w:type="dxa"/>
        <w:tblInd w:w="-572" w:type="dxa"/>
        <w:tblLook w:val="04A0" w:firstRow="1" w:lastRow="0" w:firstColumn="1" w:lastColumn="0" w:noHBand="0" w:noVBand="1"/>
      </w:tblPr>
      <w:tblGrid>
        <w:gridCol w:w="8080"/>
        <w:gridCol w:w="1843"/>
      </w:tblGrid>
      <w:tr w:rsidR="00382562" w:rsidTr="00382562">
        <w:tc>
          <w:tcPr>
            <w:tcW w:w="8080" w:type="dxa"/>
          </w:tcPr>
          <w:p w:rsidR="00382562" w:rsidRDefault="00382562" w:rsidP="00371160">
            <w:pPr>
              <w:spacing w:before="120"/>
              <w:jc w:val="both"/>
              <w:rPr>
                <w:rFonts w:ascii="Arial" w:hAnsi="Arial" w:cs="Arial"/>
                <w:b/>
                <w:bCs/>
                <w:spacing w:val="14"/>
                <w:sz w:val="22"/>
                <w:szCs w:val="22"/>
              </w:rPr>
            </w:pPr>
            <w:r>
              <w:rPr>
                <w:rFonts w:ascii="Arial" w:hAnsi="Arial" w:cs="Arial"/>
                <w:b/>
                <w:bCs/>
                <w:spacing w:val="14"/>
                <w:sz w:val="22"/>
                <w:szCs w:val="22"/>
              </w:rPr>
              <w:t>TOTAL DO LOTE........................................................................R$</w:t>
            </w:r>
          </w:p>
        </w:tc>
        <w:tc>
          <w:tcPr>
            <w:tcW w:w="1843" w:type="dxa"/>
          </w:tcPr>
          <w:p w:rsidR="00382562" w:rsidRDefault="00382562" w:rsidP="00382562">
            <w:pPr>
              <w:spacing w:before="120"/>
              <w:jc w:val="center"/>
              <w:rPr>
                <w:rFonts w:ascii="Arial" w:hAnsi="Arial" w:cs="Arial"/>
                <w:b/>
                <w:bCs/>
                <w:spacing w:val="14"/>
                <w:sz w:val="22"/>
                <w:szCs w:val="22"/>
              </w:rPr>
            </w:pPr>
            <w:r>
              <w:rPr>
                <w:rFonts w:ascii="Arial" w:hAnsi="Arial" w:cs="Arial"/>
                <w:b/>
                <w:bCs/>
                <w:spacing w:val="14"/>
                <w:sz w:val="22"/>
                <w:szCs w:val="22"/>
              </w:rPr>
              <w:t>61.881,12</w:t>
            </w:r>
          </w:p>
        </w:tc>
      </w:tr>
    </w:tbl>
    <w:p w:rsidR="00382562" w:rsidRDefault="00382562"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82562" w:rsidRDefault="00382562"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O julgamento será pelo menor preço por lote</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Local da entrega </w:t>
      </w:r>
      <w:r w:rsidR="00AB163E">
        <w:rPr>
          <w:rFonts w:ascii="Arial" w:eastAsia="Calibri" w:hAnsi="Arial" w:cs="Arial"/>
          <w:bCs/>
          <w:spacing w:val="14"/>
          <w:sz w:val="22"/>
          <w:szCs w:val="22"/>
        </w:rPr>
        <w:t xml:space="preserve">e instalação dos equipamentos na Escola </w:t>
      </w:r>
      <w:r w:rsidR="005E2B96">
        <w:rPr>
          <w:rFonts w:ascii="Arial" w:eastAsia="Calibri" w:hAnsi="Arial" w:cs="Arial"/>
          <w:bCs/>
          <w:spacing w:val="14"/>
          <w:sz w:val="22"/>
          <w:szCs w:val="22"/>
        </w:rPr>
        <w:t>d</w:t>
      </w:r>
      <w:r w:rsidR="00AB163E">
        <w:rPr>
          <w:rFonts w:ascii="Arial" w:eastAsia="Calibri" w:hAnsi="Arial" w:cs="Arial"/>
          <w:bCs/>
          <w:spacing w:val="14"/>
          <w:sz w:val="22"/>
          <w:szCs w:val="22"/>
        </w:rPr>
        <w:t>e Ensino Fundamental Saudades, Loteamento vitória, Saudades – SC.</w:t>
      </w:r>
    </w:p>
    <w:p w:rsidR="00371160" w:rsidRDefault="005E2B96"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 xml:space="preserve">Os equipamentos devem ser instalados conforme croquis de instalação que estarão disponível anexo ao Edital no site do Município de Saudades </w:t>
      </w:r>
      <w:hyperlink r:id="rId12" w:history="1">
        <w:r w:rsidRPr="00910B30">
          <w:rPr>
            <w:rStyle w:val="Hyperlink"/>
            <w:rFonts w:ascii="Arial" w:eastAsia="Calibri" w:hAnsi="Arial" w:cs="Arial"/>
            <w:bCs/>
            <w:spacing w:val="14"/>
            <w:sz w:val="22"/>
            <w:szCs w:val="22"/>
          </w:rPr>
          <w:t>www.saudades.sc.gov.br</w:t>
        </w:r>
      </w:hyperlink>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371160" w:rsidRPr="007B6803" w:rsidRDefault="002A1EFB" w:rsidP="005D27CF">
      <w:pPr>
        <w:spacing w:after="0" w:line="240" w:lineRule="auto"/>
        <w:jc w:val="center"/>
        <w:rPr>
          <w:rFonts w:ascii="Arial" w:hAnsi="Arial" w:cs="Arial"/>
          <w:b/>
          <w:bCs/>
          <w:sz w:val="24"/>
          <w:szCs w:val="24"/>
          <w:lang w:eastAsia="pt-BR"/>
        </w:rPr>
      </w:pPr>
      <w:r>
        <w:rPr>
          <w:rFonts w:ascii="Arial" w:hAnsi="Arial" w:cs="Arial"/>
          <w:b/>
          <w:bCs/>
          <w:sz w:val="24"/>
          <w:szCs w:val="24"/>
          <w:lang w:eastAsia="pt-BR"/>
        </w:rPr>
        <w:lastRenderedPageBreak/>
        <w:t>A</w:t>
      </w:r>
      <w:r w:rsidR="000A47BF">
        <w:rPr>
          <w:rFonts w:ascii="Arial" w:hAnsi="Arial" w:cs="Arial"/>
          <w:b/>
          <w:bCs/>
          <w:sz w:val="24"/>
          <w:szCs w:val="24"/>
          <w:lang w:eastAsia="pt-BR"/>
        </w:rPr>
        <w:t>NEXO</w:t>
      </w:r>
      <w:r w:rsidR="00371160" w:rsidRPr="007B6803">
        <w:rPr>
          <w:rFonts w:ascii="Arial" w:hAnsi="Arial" w:cs="Arial"/>
          <w:b/>
          <w:bCs/>
          <w:sz w:val="24"/>
          <w:szCs w:val="24"/>
          <w:lang w:eastAsia="pt-BR"/>
        </w:rPr>
        <w:t xml:space="preserve">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w:t>
      </w:r>
      <w:r w:rsidR="00452368">
        <w:rPr>
          <w:rFonts w:ascii="Arial" w:hAnsi="Arial" w:cs="Arial"/>
          <w:b/>
          <w:sz w:val="24"/>
          <w:szCs w:val="24"/>
          <w:lang w:eastAsia="pt-BR"/>
        </w:rPr>
        <w:t>2019</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452368">
        <w:rPr>
          <w:rFonts w:ascii="Arial" w:hAnsi="Arial" w:cs="Arial"/>
          <w:b/>
          <w:bCs/>
          <w:sz w:val="24"/>
          <w:lang w:eastAsia="pt-BR"/>
        </w:rPr>
        <w:t>005/2019</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w:t>
      </w:r>
      <w:r w:rsidR="00305C8C">
        <w:rPr>
          <w:rFonts w:ascii="Arial" w:hAnsi="Arial" w:cs="Arial"/>
          <w:sz w:val="24"/>
          <w:lang w:eastAsia="pt-BR"/>
        </w:rPr>
        <w:t xml:space="preserve"> material e mão de obra</w:t>
      </w:r>
      <w:r w:rsidRPr="007B6803">
        <w:rPr>
          <w:rFonts w:ascii="Arial" w:hAnsi="Arial" w:cs="Arial"/>
          <w:sz w:val="24"/>
          <w:lang w:eastAsia="pt-BR"/>
        </w:rPr>
        <w:t xml:space="preserve">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BB6967"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Descrição do objeto</w:t>
            </w:r>
            <w:r w:rsidR="00371160" w:rsidRPr="007B6803">
              <w:rPr>
                <w:rFonts w:ascii="Arial Narrow" w:eastAsia="Calibri" w:hAnsi="Arial Narrow"/>
                <w:sz w:val="22"/>
                <w:szCs w:val="22"/>
                <w:lang w:eastAsia="pt-BR"/>
              </w:rPr>
              <w:t xml:space="preserve">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C66F3F" w:rsidRPr="007B6803" w:rsidTr="009D1F2D">
        <w:tc>
          <w:tcPr>
            <w:tcW w:w="817" w:type="dxa"/>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C66F3F" w:rsidRPr="007B6803" w:rsidRDefault="00C66F3F" w:rsidP="009D1F2D">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C66F3F" w:rsidRPr="007B6803" w:rsidTr="009D1F2D">
        <w:tc>
          <w:tcPr>
            <w:tcW w:w="817" w:type="dxa"/>
          </w:tcPr>
          <w:p w:rsidR="00C66F3F" w:rsidRPr="007B6803"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C66F3F" w:rsidRPr="007B6803"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Pr="007B6803"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720</w:t>
            </w:r>
          </w:p>
        </w:tc>
        <w:tc>
          <w:tcPr>
            <w:tcW w:w="709" w:type="dxa"/>
            <w:shd w:val="clear" w:color="auto" w:fill="auto"/>
          </w:tcPr>
          <w:p w:rsidR="00C66F3F" w:rsidRPr="007B6803"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C66F3F" w:rsidRPr="007B6803"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C66F3F" w:rsidRPr="007B6803" w:rsidRDefault="00C66F3F" w:rsidP="009D1F2D">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r w:rsidR="00C66F3F" w:rsidRPr="007B6803" w:rsidTr="009D1F2D">
        <w:tc>
          <w:tcPr>
            <w:tcW w:w="817" w:type="dxa"/>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lastRenderedPageBreak/>
              <w:t>04</w:t>
            </w:r>
          </w:p>
        </w:tc>
        <w:tc>
          <w:tcPr>
            <w:tcW w:w="709"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738</w:t>
            </w:r>
          </w:p>
        </w:tc>
        <w:tc>
          <w:tcPr>
            <w:tcW w:w="709"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33.90.39.99.00.00</w:t>
            </w:r>
          </w:p>
        </w:tc>
        <w:tc>
          <w:tcPr>
            <w:tcW w:w="3808" w:type="dxa"/>
          </w:tcPr>
          <w:p w:rsidR="00C66F3F" w:rsidRDefault="00C66F3F" w:rsidP="009D1F2D">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SERVIÇOS DE TERCEIRO0S PESSOA JURÍDICA</w:t>
            </w:r>
          </w:p>
        </w:tc>
      </w:tr>
      <w:tr w:rsidR="00C66F3F" w:rsidRPr="007B6803" w:rsidTr="009D1F2D">
        <w:tc>
          <w:tcPr>
            <w:tcW w:w="817" w:type="dxa"/>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872</w:t>
            </w:r>
          </w:p>
        </w:tc>
        <w:tc>
          <w:tcPr>
            <w:tcW w:w="709"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871" w:type="dxa"/>
            <w:shd w:val="clear" w:color="auto" w:fill="auto"/>
          </w:tcPr>
          <w:p w:rsidR="00C66F3F" w:rsidRDefault="00C66F3F" w:rsidP="009D1F2D">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3808" w:type="dxa"/>
          </w:tcPr>
          <w:p w:rsidR="00C66F3F" w:rsidRDefault="00C66F3F" w:rsidP="009D1F2D">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PERMANENTE</w:t>
            </w:r>
          </w:p>
        </w:tc>
      </w:tr>
    </w:tbl>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 xml:space="preserve">O objeto licitado deverá ser entregue na </w:t>
      </w:r>
      <w:r w:rsidR="005D27CF">
        <w:rPr>
          <w:rFonts w:ascii="Arial" w:hAnsi="Arial" w:cs="Arial"/>
          <w:sz w:val="24"/>
          <w:lang w:eastAsia="pt-BR"/>
        </w:rPr>
        <w:t>Escola de Ensino Fundamental Saudades, Loteamento Vitória</w:t>
      </w:r>
      <w:r w:rsidRPr="007B6803">
        <w:rPr>
          <w:rFonts w:ascii="Arial" w:hAnsi="Arial" w:cs="Arial"/>
          <w:sz w:val="24"/>
          <w:lang w:eastAsia="pt-BR"/>
        </w:rPr>
        <w:t xml:space="preserve">, </w:t>
      </w:r>
      <w:r w:rsidR="009B5FF6">
        <w:rPr>
          <w:rFonts w:ascii="Arial" w:hAnsi="Arial" w:cs="Arial"/>
          <w:sz w:val="24"/>
          <w:lang w:eastAsia="pt-BR"/>
        </w:rPr>
        <w:t>nesta</w:t>
      </w:r>
      <w:r w:rsidRPr="007B6803">
        <w:rPr>
          <w:rFonts w:ascii="Arial" w:hAnsi="Arial" w:cs="Arial"/>
          <w:sz w:val="24"/>
          <w:lang w:eastAsia="pt-BR"/>
        </w:rPr>
        <w:t xml:space="preserve">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452368">
        <w:rPr>
          <w:rFonts w:ascii="Arial" w:hAnsi="Arial" w:cs="Arial"/>
          <w:b/>
          <w:sz w:val="24"/>
          <w:lang w:eastAsia="pt-BR"/>
        </w:rPr>
        <w:t>005/2019</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r w:rsidR="002A1EFB" w:rsidRPr="007B6803">
        <w:rPr>
          <w:rFonts w:ascii="Arial" w:hAnsi="Arial" w:cs="Arial"/>
          <w:sz w:val="24"/>
          <w:lang w:eastAsia="pt-BR"/>
        </w:rPr>
        <w:lastRenderedPageBreak/>
        <w:t>aplicando-se lhes</w:t>
      </w:r>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452368">
        <w:rPr>
          <w:rFonts w:ascii="Arial" w:hAnsi="Arial" w:cs="Arial"/>
          <w:b/>
          <w:sz w:val="24"/>
          <w:szCs w:val="24"/>
          <w:lang w:eastAsia="pt-BR"/>
        </w:rPr>
        <w:t>005/2019</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452368">
        <w:rPr>
          <w:rFonts w:ascii="Arial" w:hAnsi="Arial" w:cs="Arial"/>
          <w:b/>
          <w:sz w:val="24"/>
          <w:lang w:eastAsia="pt-BR"/>
        </w:rPr>
        <w:t>005/2019</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2A1EFB" w:rsidRDefault="002A1EFB" w:rsidP="00371160">
      <w:pPr>
        <w:spacing w:before="120" w:after="0" w:line="240" w:lineRule="auto"/>
        <w:rPr>
          <w:rFonts w:ascii="Arial" w:hAnsi="Arial" w:cs="Arial"/>
          <w:sz w:val="24"/>
          <w:lang w:eastAsia="pt-BR"/>
        </w:rPr>
      </w:pPr>
    </w:p>
    <w:p w:rsidR="002A1EFB" w:rsidRDefault="002A1EFB"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452368">
        <w:rPr>
          <w:rFonts w:ascii="Arial" w:hAnsi="Arial" w:cs="Arial"/>
          <w:b/>
          <w:sz w:val="24"/>
          <w:lang w:eastAsia="pt-BR"/>
        </w:rPr>
        <w:t>005/2019</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452368">
        <w:rPr>
          <w:rFonts w:ascii="Arial" w:hAnsi="Arial" w:cs="Arial"/>
          <w:b/>
          <w:sz w:val="26"/>
          <w:szCs w:val="26"/>
          <w:lang w:eastAsia="pt-BR"/>
        </w:rPr>
        <w:t>005/2019</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sidR="00452368">
        <w:rPr>
          <w:rFonts w:ascii="Arial" w:hAnsi="Arial" w:cs="Arial"/>
          <w:sz w:val="26"/>
          <w:szCs w:val="26"/>
          <w:lang w:eastAsia="pt-BR"/>
        </w:rPr>
        <w:t>2019</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B5178A" w:rsidRDefault="00B5178A" w:rsidP="00371160">
      <w:pPr>
        <w:spacing w:before="120" w:after="0" w:line="240" w:lineRule="auto"/>
        <w:jc w:val="center"/>
        <w:rPr>
          <w:rFonts w:ascii="Arial" w:hAnsi="Arial" w:cs="Arial"/>
          <w:b/>
          <w:bCs/>
          <w:spacing w:val="14"/>
          <w:sz w:val="24"/>
          <w:lang w:eastAsia="pt-BR"/>
        </w:rPr>
      </w:pPr>
    </w:p>
    <w:p w:rsidR="00B5178A" w:rsidRPr="007B6803" w:rsidRDefault="00B5178A" w:rsidP="00371160">
      <w:pPr>
        <w:spacing w:before="120" w:after="0" w:line="240" w:lineRule="auto"/>
        <w:jc w:val="center"/>
        <w:rPr>
          <w:rFonts w:ascii="Arial" w:hAnsi="Arial" w:cs="Arial"/>
          <w:b/>
          <w:bCs/>
          <w:spacing w:val="14"/>
          <w:sz w:val="24"/>
          <w:lang w:eastAsia="pt-BR"/>
        </w:rPr>
      </w:pP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PROPOSTA</w:t>
      </w:r>
    </w:p>
    <w:p w:rsidR="00B5178A" w:rsidRDefault="00B5178A" w:rsidP="00371160">
      <w:pPr>
        <w:spacing w:before="120" w:after="0" w:line="240" w:lineRule="auto"/>
        <w:jc w:val="center"/>
        <w:rPr>
          <w:rFonts w:ascii="Arial" w:hAnsi="Arial" w:cs="Arial"/>
          <w:b/>
          <w:bCs/>
          <w:spacing w:val="14"/>
          <w:sz w:val="24"/>
          <w:lang w:eastAsia="pt-BR"/>
        </w:rPr>
      </w:pPr>
    </w:p>
    <w:p w:rsidR="00B5178A" w:rsidRPr="007B6803" w:rsidRDefault="00B5178A" w:rsidP="00B5178A">
      <w:pPr>
        <w:spacing w:before="120" w:after="0" w:line="240" w:lineRule="auto"/>
        <w:jc w:val="both"/>
        <w:rPr>
          <w:rFonts w:ascii="Arial" w:hAnsi="Arial" w:cs="Arial"/>
          <w:b/>
          <w:bCs/>
          <w:spacing w:val="14"/>
          <w:sz w:val="24"/>
          <w:lang w:eastAsia="pt-BR"/>
        </w:rPr>
      </w:pPr>
      <w:r>
        <w:rPr>
          <w:rFonts w:ascii="Arial" w:hAnsi="Arial" w:cs="Arial"/>
          <w:b/>
          <w:bCs/>
          <w:spacing w:val="14"/>
          <w:sz w:val="24"/>
          <w:lang w:eastAsia="pt-BR"/>
        </w:rPr>
        <w:t>A proposta deverá ser preenchida de acordo com KIT DE PROPOSTA, fornecid</w:t>
      </w:r>
      <w:r w:rsidR="005D27CF">
        <w:rPr>
          <w:rFonts w:ascii="Arial" w:hAnsi="Arial" w:cs="Arial"/>
          <w:b/>
          <w:bCs/>
          <w:spacing w:val="14"/>
          <w:sz w:val="24"/>
          <w:lang w:eastAsia="pt-BR"/>
        </w:rPr>
        <w:t>o</w:t>
      </w:r>
      <w:r>
        <w:rPr>
          <w:rFonts w:ascii="Arial" w:hAnsi="Arial" w:cs="Arial"/>
          <w:b/>
          <w:bCs/>
          <w:spacing w:val="14"/>
          <w:sz w:val="24"/>
          <w:lang w:eastAsia="pt-BR"/>
        </w:rPr>
        <w:t xml:space="preserve"> juntamente com o Edital no site do Município</w:t>
      </w:r>
      <w:r w:rsidR="005D27CF">
        <w:rPr>
          <w:rFonts w:ascii="Arial" w:hAnsi="Arial" w:cs="Arial"/>
          <w:b/>
          <w:bCs/>
          <w:spacing w:val="14"/>
          <w:sz w:val="24"/>
          <w:lang w:eastAsia="pt-BR"/>
        </w:rPr>
        <w:t xml:space="preserve"> </w:t>
      </w:r>
      <w:hyperlink r:id="rId13" w:history="1">
        <w:r w:rsidR="005D27CF" w:rsidRPr="00910B30">
          <w:rPr>
            <w:rStyle w:val="Hyperlink"/>
            <w:rFonts w:ascii="Arial" w:hAnsi="Arial" w:cs="Arial"/>
            <w:b/>
            <w:bCs/>
            <w:spacing w:val="14"/>
            <w:sz w:val="24"/>
            <w:lang w:eastAsia="pt-BR"/>
          </w:rPr>
          <w:t>www.saudades.sc.gov.br</w:t>
        </w:r>
      </w:hyperlink>
      <w:r w:rsidR="005D27CF">
        <w:rPr>
          <w:rFonts w:ascii="Arial" w:hAnsi="Arial" w:cs="Arial"/>
          <w:b/>
          <w:bCs/>
          <w:spacing w:val="14"/>
          <w:sz w:val="24"/>
          <w:lang w:eastAsia="pt-BR"/>
        </w:rPr>
        <w:t xml:space="preserve"> </w:t>
      </w:r>
      <w:r>
        <w:rPr>
          <w:rFonts w:ascii="Arial" w:hAnsi="Arial" w:cs="Arial"/>
          <w:b/>
          <w:bCs/>
          <w:spacing w:val="14"/>
          <w:sz w:val="24"/>
          <w:lang w:eastAsia="pt-BR"/>
        </w:rPr>
        <w:t xml:space="preserve"> </w:t>
      </w:r>
    </w:p>
    <w:p w:rsidR="003C7FD8" w:rsidRPr="003C7FD8" w:rsidRDefault="003C7FD8" w:rsidP="00B5178A">
      <w:pPr>
        <w:spacing w:before="120" w:after="0" w:line="240" w:lineRule="auto"/>
        <w:jc w:val="both"/>
        <w:rPr>
          <w:rFonts w:ascii="Arial" w:hAnsi="Arial" w:cs="Arial"/>
          <w:b/>
          <w:bCs/>
          <w:spacing w:val="14"/>
          <w:sz w:val="24"/>
          <w:lang w:eastAsia="pt-BR"/>
        </w:rPr>
      </w:pPr>
    </w:p>
    <w:sectPr w:rsidR="003C7FD8" w:rsidRPr="003C7FD8" w:rsidSect="00371160">
      <w:headerReference w:type="default" r:id="rId14"/>
      <w:footerReference w:type="even" r:id="rId15"/>
      <w:footerReference w:type="default" r:id="rId16"/>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93" w:rsidRDefault="002D2593">
      <w:pPr>
        <w:spacing w:after="0" w:line="240" w:lineRule="auto"/>
      </w:pPr>
      <w:r>
        <w:separator/>
      </w:r>
    </w:p>
  </w:endnote>
  <w:endnote w:type="continuationSeparator" w:id="0">
    <w:p w:rsidR="002D2593" w:rsidRDefault="002D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2D" w:rsidRDefault="009D1F2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2D" w:rsidRDefault="009D1F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2D" w:rsidRDefault="009D1F2D"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A458F">
      <w:rPr>
        <w:rStyle w:val="Nmerodepgina"/>
        <w:noProof/>
        <w:sz w:val="16"/>
      </w:rPr>
      <w:t>11</w:t>
    </w:r>
    <w:r>
      <w:rPr>
        <w:rStyle w:val="Nmerodepgina"/>
        <w:sz w:val="16"/>
      </w:rPr>
      <w:fldChar w:fldCharType="end"/>
    </w:r>
  </w:p>
  <w:p w:rsidR="009D1F2D" w:rsidRDefault="009D1F2D" w:rsidP="00371160">
    <w:pPr>
      <w:pStyle w:val="Rodap"/>
    </w:pPr>
    <w:r>
      <w:t>_________________________________________________________</w:t>
    </w:r>
  </w:p>
  <w:p w:rsidR="009D1F2D" w:rsidRDefault="009D1F2D" w:rsidP="00371160">
    <w:pPr>
      <w:pStyle w:val="Rodap"/>
      <w:rPr>
        <w:sz w:val="20"/>
      </w:rPr>
    </w:pPr>
    <w:r>
      <w:rPr>
        <w:sz w:val="20"/>
      </w:rPr>
      <w:t>Rua Castro Alves, 279 – CEP: 89.868-000 – Saudades, Santa Catarina.</w:t>
    </w:r>
  </w:p>
  <w:p w:rsidR="009D1F2D" w:rsidRDefault="009D1F2D" w:rsidP="00371160">
    <w:pPr>
      <w:pStyle w:val="Rodap"/>
      <w:rPr>
        <w:sz w:val="20"/>
      </w:rPr>
    </w:pPr>
    <w:r>
      <w:rPr>
        <w:sz w:val="20"/>
      </w:rPr>
      <w:t>Fone/Fax: (49) 3334-0127 – CNPJ: 83.021.881/0001-54</w:t>
    </w:r>
  </w:p>
  <w:p w:rsidR="009D1F2D" w:rsidRDefault="009D1F2D"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9D1F2D" w:rsidRDefault="009D1F2D"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93" w:rsidRDefault="002D2593">
      <w:pPr>
        <w:spacing w:after="0" w:line="240" w:lineRule="auto"/>
      </w:pPr>
      <w:r>
        <w:separator/>
      </w:r>
    </w:p>
  </w:footnote>
  <w:footnote w:type="continuationSeparator" w:id="0">
    <w:p w:rsidR="002D2593" w:rsidRDefault="002D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9D1F2D" w:rsidTr="00371160">
      <w:trPr>
        <w:trHeight w:val="1232"/>
      </w:trPr>
      <w:tc>
        <w:tcPr>
          <w:tcW w:w="1408" w:type="dxa"/>
        </w:tcPr>
        <w:p w:rsidR="009D1F2D" w:rsidRDefault="009D1F2D"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9D1F2D" w:rsidRPr="00F71A2B" w:rsidRDefault="009D1F2D" w:rsidP="00371160">
          <w:pPr>
            <w:pStyle w:val="Cabealho"/>
            <w:jc w:val="center"/>
            <w:rPr>
              <w:sz w:val="36"/>
              <w:szCs w:val="36"/>
            </w:rPr>
          </w:pPr>
          <w:r w:rsidRPr="00F71A2B">
            <w:rPr>
              <w:sz w:val="36"/>
              <w:szCs w:val="36"/>
            </w:rPr>
            <w:t>ESTADO DE SANTA CATARINA</w:t>
          </w:r>
        </w:p>
        <w:p w:rsidR="009D1F2D" w:rsidRPr="00AA2363" w:rsidRDefault="009D1F2D"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9D1F2D" w:rsidRDefault="009D1F2D" w:rsidP="00371160">
          <w:pPr>
            <w:pStyle w:val="Cabealho"/>
          </w:pPr>
        </w:p>
      </w:tc>
      <w:tc>
        <w:tcPr>
          <w:tcW w:w="1625" w:type="dxa"/>
        </w:tcPr>
        <w:p w:rsidR="009D1F2D" w:rsidRDefault="009D1F2D" w:rsidP="00371160">
          <w:pPr>
            <w:pStyle w:val="Cabealho"/>
            <w:jc w:val="center"/>
          </w:pPr>
        </w:p>
      </w:tc>
    </w:tr>
  </w:tbl>
  <w:p w:rsidR="009D1F2D" w:rsidRPr="002D2BB0" w:rsidRDefault="009D1F2D"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D1F2D" w:rsidRDefault="009D1F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9D1F2D" w:rsidRDefault="009D1F2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47F"/>
    <w:multiLevelType w:val="hybridMultilevel"/>
    <w:tmpl w:val="CC4E6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172FBB"/>
    <w:multiLevelType w:val="singleLevel"/>
    <w:tmpl w:val="04160017"/>
    <w:lvl w:ilvl="0">
      <w:start w:val="1"/>
      <w:numFmt w:val="lowerLetter"/>
      <w:lvlText w:val="%1)"/>
      <w:lvlJc w:val="left"/>
      <w:pPr>
        <w:tabs>
          <w:tab w:val="num" w:pos="360"/>
        </w:tabs>
        <w:ind w:left="360" w:hanging="360"/>
      </w:pPr>
    </w:lvl>
  </w:abstractNum>
  <w:abstractNum w:abstractNumId="8">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5">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3"/>
  </w:num>
  <w:num w:numId="2">
    <w:abstractNumId w:val="2"/>
  </w:num>
  <w:num w:numId="3">
    <w:abstractNumId w:val="1"/>
  </w:num>
  <w:num w:numId="4">
    <w:abstractNumId w:val="7"/>
  </w:num>
  <w:num w:numId="5">
    <w:abstractNumId w:val="10"/>
  </w:num>
  <w:num w:numId="6">
    <w:abstractNumId w:val="12"/>
  </w:num>
  <w:num w:numId="7">
    <w:abstractNumId w:val="5"/>
  </w:num>
  <w:num w:numId="8">
    <w:abstractNumId w:val="16"/>
  </w:num>
  <w:num w:numId="9">
    <w:abstractNumId w:val="19"/>
  </w:num>
  <w:num w:numId="10">
    <w:abstractNumId w:val="18"/>
  </w:num>
  <w:num w:numId="11">
    <w:abstractNumId w:val="7"/>
    <w:lvlOverride w:ilvl="0">
      <w:startOverride w:val="1"/>
    </w:lvlOverride>
  </w:num>
  <w:num w:numId="12">
    <w:abstractNumId w:val="13"/>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7"/>
  </w:num>
  <w:num w:numId="23">
    <w:abstractNumId w:val="8"/>
  </w:num>
  <w:num w:numId="24">
    <w:abstractNumId w:val="3"/>
  </w:num>
  <w:num w:numId="25">
    <w:abstractNumId w:val="6"/>
  </w:num>
  <w:num w:numId="26">
    <w:abstractNumId w:val="9"/>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045EB"/>
    <w:rsid w:val="00012C0B"/>
    <w:rsid w:val="0004475F"/>
    <w:rsid w:val="00052F99"/>
    <w:rsid w:val="0005393F"/>
    <w:rsid w:val="000A47BF"/>
    <w:rsid w:val="000C319C"/>
    <w:rsid w:val="000D21DA"/>
    <w:rsid w:val="000D5291"/>
    <w:rsid w:val="000F3A39"/>
    <w:rsid w:val="0010115A"/>
    <w:rsid w:val="00111B6A"/>
    <w:rsid w:val="00152EC3"/>
    <w:rsid w:val="001A0EAD"/>
    <w:rsid w:val="00201AC9"/>
    <w:rsid w:val="00205138"/>
    <w:rsid w:val="002568DB"/>
    <w:rsid w:val="00256C76"/>
    <w:rsid w:val="002609AA"/>
    <w:rsid w:val="002A1EFB"/>
    <w:rsid w:val="002A709A"/>
    <w:rsid w:val="002B331B"/>
    <w:rsid w:val="002C086D"/>
    <w:rsid w:val="002D2593"/>
    <w:rsid w:val="002F56CA"/>
    <w:rsid w:val="00305C8C"/>
    <w:rsid w:val="00333B0E"/>
    <w:rsid w:val="0033454F"/>
    <w:rsid w:val="00335742"/>
    <w:rsid w:val="00352354"/>
    <w:rsid w:val="00366A30"/>
    <w:rsid w:val="00371160"/>
    <w:rsid w:val="00382562"/>
    <w:rsid w:val="00385E9D"/>
    <w:rsid w:val="00391DB1"/>
    <w:rsid w:val="003A0A98"/>
    <w:rsid w:val="003B0F7E"/>
    <w:rsid w:val="003C7FD8"/>
    <w:rsid w:val="003E3409"/>
    <w:rsid w:val="004202C0"/>
    <w:rsid w:val="0042737A"/>
    <w:rsid w:val="00432F17"/>
    <w:rsid w:val="00434BD3"/>
    <w:rsid w:val="00452368"/>
    <w:rsid w:val="00461466"/>
    <w:rsid w:val="004B4AAF"/>
    <w:rsid w:val="004E62EE"/>
    <w:rsid w:val="00503C66"/>
    <w:rsid w:val="00532C66"/>
    <w:rsid w:val="00534F8C"/>
    <w:rsid w:val="0054114E"/>
    <w:rsid w:val="00543CD4"/>
    <w:rsid w:val="005457C7"/>
    <w:rsid w:val="00546340"/>
    <w:rsid w:val="00572AA8"/>
    <w:rsid w:val="005A458F"/>
    <w:rsid w:val="005B1E7C"/>
    <w:rsid w:val="005D27CF"/>
    <w:rsid w:val="005E2B96"/>
    <w:rsid w:val="00657A42"/>
    <w:rsid w:val="00666CE2"/>
    <w:rsid w:val="00692B88"/>
    <w:rsid w:val="006B4A3F"/>
    <w:rsid w:val="00721FCD"/>
    <w:rsid w:val="00730241"/>
    <w:rsid w:val="0075567C"/>
    <w:rsid w:val="00772EF2"/>
    <w:rsid w:val="0078380C"/>
    <w:rsid w:val="007B0DCD"/>
    <w:rsid w:val="007D3C1C"/>
    <w:rsid w:val="007E52AD"/>
    <w:rsid w:val="0085221B"/>
    <w:rsid w:val="00853580"/>
    <w:rsid w:val="0089549A"/>
    <w:rsid w:val="008A3FDE"/>
    <w:rsid w:val="008D2AEB"/>
    <w:rsid w:val="008E1B14"/>
    <w:rsid w:val="00921B82"/>
    <w:rsid w:val="0094513C"/>
    <w:rsid w:val="009739BA"/>
    <w:rsid w:val="009B5FF6"/>
    <w:rsid w:val="009C2DE5"/>
    <w:rsid w:val="009D1F2D"/>
    <w:rsid w:val="00A12611"/>
    <w:rsid w:val="00A45BE2"/>
    <w:rsid w:val="00A778ED"/>
    <w:rsid w:val="00AB163E"/>
    <w:rsid w:val="00AB5CBB"/>
    <w:rsid w:val="00AC1767"/>
    <w:rsid w:val="00AC3113"/>
    <w:rsid w:val="00AD0633"/>
    <w:rsid w:val="00B13B04"/>
    <w:rsid w:val="00B27656"/>
    <w:rsid w:val="00B5178A"/>
    <w:rsid w:val="00B6549F"/>
    <w:rsid w:val="00B7579D"/>
    <w:rsid w:val="00BB512E"/>
    <w:rsid w:val="00BB6967"/>
    <w:rsid w:val="00BB69AB"/>
    <w:rsid w:val="00BE2568"/>
    <w:rsid w:val="00BE7F1C"/>
    <w:rsid w:val="00C13608"/>
    <w:rsid w:val="00C42E4A"/>
    <w:rsid w:val="00C66F3F"/>
    <w:rsid w:val="00CC4AA3"/>
    <w:rsid w:val="00CC6B5C"/>
    <w:rsid w:val="00D017BC"/>
    <w:rsid w:val="00D069C0"/>
    <w:rsid w:val="00D111FB"/>
    <w:rsid w:val="00D22546"/>
    <w:rsid w:val="00D63B9A"/>
    <w:rsid w:val="00D713E9"/>
    <w:rsid w:val="00D762AC"/>
    <w:rsid w:val="00D95C4E"/>
    <w:rsid w:val="00DF1DB2"/>
    <w:rsid w:val="00E03997"/>
    <w:rsid w:val="00E04973"/>
    <w:rsid w:val="00E55DD0"/>
    <w:rsid w:val="00E77992"/>
    <w:rsid w:val="00EA4B54"/>
    <w:rsid w:val="00EE3567"/>
    <w:rsid w:val="00EF0C43"/>
    <w:rsid w:val="00F266FE"/>
    <w:rsid w:val="00F67701"/>
    <w:rsid w:val="00F718A5"/>
    <w:rsid w:val="00F723A6"/>
    <w:rsid w:val="00FA3386"/>
    <w:rsid w:val="00FB1648"/>
    <w:rsid w:val="00FD477C"/>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6158">
      <w:bodyDiv w:val="1"/>
      <w:marLeft w:val="0"/>
      <w:marRight w:val="0"/>
      <w:marTop w:val="0"/>
      <w:marBottom w:val="0"/>
      <w:divBdr>
        <w:top w:val="none" w:sz="0" w:space="0" w:color="auto"/>
        <w:left w:val="none" w:sz="0" w:space="0" w:color="auto"/>
        <w:bottom w:val="none" w:sz="0" w:space="0" w:color="auto"/>
        <w:right w:val="none" w:sz="0" w:space="0" w:color="auto"/>
      </w:divBdr>
    </w:div>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www.saudade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ade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udade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F574-06F4-49BC-A5BA-843AA93A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28</Pages>
  <Words>7489</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21</cp:revision>
  <cp:lastPrinted>2019-02-14T11:52:00Z</cp:lastPrinted>
  <dcterms:created xsi:type="dcterms:W3CDTF">2019-02-13T11:00:00Z</dcterms:created>
  <dcterms:modified xsi:type="dcterms:W3CDTF">2019-03-01T13:53:00Z</dcterms:modified>
</cp:coreProperties>
</file>