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2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-93345</wp:posOffset>
            </wp:positionH>
            <wp:positionV relativeFrom="paragraph">
              <wp:posOffset>-175260</wp:posOffset>
            </wp:positionV>
            <wp:extent cx="1376680" cy="1139825"/>
            <wp:effectExtent l="0" t="0" r="0" b="0"/>
            <wp:wrapNone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</w:t>
      </w:r>
      <w:r>
        <w:rPr>
          <w:rFonts w:cs="Arial" w:ascii="Arial" w:hAnsi="Arial"/>
          <w:b/>
          <w:bCs/>
          <w:sz w:val="24"/>
          <w:szCs w:val="24"/>
        </w:rPr>
        <w:t>CONSELHO MUNICIPAL DOS DIREITOS DA CRIANÇA E DO ADOLESCENTE – CMDCA</w:t>
      </w:r>
    </w:p>
    <w:p>
      <w:pPr>
        <w:pStyle w:val="Normal"/>
        <w:suppressAutoHyphens w:val="true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 w:val="24"/>
          <w:szCs w:val="24"/>
        </w:rPr>
        <w:t>SAUDADES – SC</w:t>
      </w:r>
    </w:p>
    <w:p>
      <w:pPr>
        <w:pStyle w:val="Normal"/>
        <w:suppressAutoHyphens w:val="true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uppressAutoHyphens w:val="true"/>
        <w:ind w:left="3540" w:firstLine="708"/>
        <w:jc w:val="center"/>
        <w:rPr>
          <w:rFonts w:ascii="Arial" w:hAnsi="Arial" w:cs="Arial"/>
          <w:b/>
          <w:b/>
          <w:sz w:val="24"/>
          <w:szCs w:val="24"/>
        </w:rPr>
      </w:pPr>
      <w:bookmarkStart w:id="0" w:name="_GoBack"/>
      <w:r>
        <w:rPr>
          <w:rFonts w:cs="Arial" w:ascii="Arial" w:hAnsi="Arial"/>
          <w:b/>
          <w:sz w:val="24"/>
          <w:szCs w:val="24"/>
        </w:rPr>
        <w:t>RESOLUÇÃO 15/2023/CMDCA</w:t>
      </w:r>
      <w:bookmarkEnd w:id="0"/>
    </w:p>
    <w:p>
      <w:pPr>
        <w:pStyle w:val="Normal"/>
        <w:suppressAutoHyphens w:val="true"/>
        <w:ind w:left="3540"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O Conselho Municipal de Direitos da Criança e do Adolescente – CMDCA, por meio da Comissão Especial para o processo de escolha dos membros do Conselho Tutelar, na forma da Resolução 231/2022 do Conanda e da Lei municipal n. 2.458/23, torna público o resultado da eleição dos membros do Conselho Tutelar do Município de Saudades SC, realizada no dia 1º de outubro de 2023.</w:t>
      </w:r>
    </w:p>
    <w:p>
      <w:pPr>
        <w:pStyle w:val="Jurisprudncias"/>
        <w:rPr/>
      </w:pPr>
      <w:r>
        <w:rPr/>
      </w:r>
    </w:p>
    <w:tbl>
      <w:tblPr>
        <w:tblStyle w:val="Tabelacomgrade"/>
        <w:tblW w:w="10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3"/>
        <w:gridCol w:w="4819"/>
        <w:gridCol w:w="1844"/>
        <w:gridCol w:w="1983"/>
      </w:tblGrid>
      <w:tr>
        <w:trPr/>
        <w:tc>
          <w:tcPr>
            <w:tcW w:w="10059" w:type="dxa"/>
            <w:gridSpan w:val="4"/>
            <w:tcBorders/>
            <w:shd w:color="auto" w:fill="auto" w:val="solid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cs="Arial"/>
                <w:b/>
                <w:b/>
                <w:bCs/>
                <w:szCs w:val="24"/>
              </w:rPr>
            </w:pPr>
            <w:r>
              <w:rPr>
                <w:rFonts w:eastAsia="SimSun" w:cs="Arial"/>
                <w:b/>
                <w:bCs/>
                <w:kern w:val="0"/>
                <w:sz w:val="20"/>
                <w:szCs w:val="24"/>
                <w:lang w:val="pt-BR" w:eastAsia="en-US" w:bidi="ar-SA"/>
              </w:rPr>
              <w:t>Titulares</w:t>
            </w:r>
          </w:p>
        </w:tc>
      </w:tr>
      <w:tr>
        <w:trPr/>
        <w:tc>
          <w:tcPr>
            <w:tcW w:w="1413" w:type="dxa"/>
            <w:tcBorders/>
            <w:shd w:color="auto" w:fill="auto" w:val="pct10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b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Classificação</w:t>
            </w:r>
          </w:p>
        </w:tc>
        <w:tc>
          <w:tcPr>
            <w:tcW w:w="4819" w:type="dxa"/>
            <w:tcBorders/>
            <w:shd w:color="auto" w:fill="auto" w:val="pct10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b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Nome do Candidato</w:t>
            </w:r>
          </w:p>
        </w:tc>
        <w:tc>
          <w:tcPr>
            <w:tcW w:w="1844" w:type="dxa"/>
            <w:tcBorders/>
            <w:shd w:color="auto" w:fill="auto" w:val="pct10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b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N. do candidato</w:t>
            </w:r>
          </w:p>
        </w:tc>
        <w:tc>
          <w:tcPr>
            <w:tcW w:w="1983" w:type="dxa"/>
            <w:tcBorders/>
            <w:shd w:color="auto" w:fill="auto" w:val="pct10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b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Total de votos</w:t>
            </w:r>
          </w:p>
        </w:tc>
      </w:tr>
      <w:tr>
        <w:trPr/>
        <w:tc>
          <w:tcPr>
            <w:tcW w:w="141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b/>
                <w:bCs/>
                <w:kern w:val="0"/>
                <w:sz w:val="20"/>
                <w:szCs w:val="22"/>
                <w:lang w:val="pt-BR" w:eastAsia="en-US" w:bidi="ar-SA"/>
              </w:rPr>
              <w:t>1</w:t>
            </w:r>
            <w:r>
              <w:rPr>
                <w:rFonts w:eastAsia="SimSun" w:cs="Arial"/>
                <w:b/>
                <w:bCs/>
                <w:kern w:val="0"/>
                <w:sz w:val="20"/>
                <w:szCs w:val="22"/>
                <w:u w:val="single"/>
                <w:vertAlign w:val="superscript"/>
                <w:lang w:val="pt-BR" w:eastAsia="en-US" w:bidi="ar-SA"/>
              </w:rPr>
              <w:t>o</w:t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Claudete Jahnel da Maia</w:t>
            </w:r>
          </w:p>
        </w:tc>
        <w:tc>
          <w:tcPr>
            <w:tcW w:w="18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777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150</w:t>
            </w:r>
          </w:p>
        </w:tc>
      </w:tr>
      <w:tr>
        <w:trPr/>
        <w:tc>
          <w:tcPr>
            <w:tcW w:w="141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b/>
                <w:bCs/>
                <w:kern w:val="0"/>
                <w:sz w:val="20"/>
                <w:szCs w:val="22"/>
                <w:lang w:val="pt-BR" w:eastAsia="en-US" w:bidi="ar-SA"/>
              </w:rPr>
              <w:t>2</w:t>
            </w:r>
            <w:r>
              <w:rPr>
                <w:rFonts w:eastAsia="SimSun" w:cs="Arial"/>
                <w:b/>
                <w:bCs/>
                <w:kern w:val="0"/>
                <w:sz w:val="20"/>
                <w:szCs w:val="22"/>
                <w:u w:val="single"/>
                <w:vertAlign w:val="superscript"/>
                <w:lang w:val="pt-BR" w:eastAsia="en-US" w:bidi="ar-SA"/>
              </w:rPr>
              <w:t>o</w:t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Nelsi Teresinha Wildner Muller</w:t>
            </w:r>
          </w:p>
        </w:tc>
        <w:tc>
          <w:tcPr>
            <w:tcW w:w="18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120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123</w:t>
            </w:r>
          </w:p>
        </w:tc>
      </w:tr>
      <w:tr>
        <w:trPr/>
        <w:tc>
          <w:tcPr>
            <w:tcW w:w="141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b/>
                <w:bCs/>
                <w:kern w:val="0"/>
                <w:sz w:val="20"/>
                <w:szCs w:val="22"/>
                <w:lang w:val="pt-BR" w:eastAsia="en-US" w:bidi="ar-SA"/>
              </w:rPr>
              <w:t>3</w:t>
            </w:r>
            <w:r>
              <w:rPr>
                <w:rFonts w:eastAsia="SimSun" w:cs="Arial"/>
                <w:b/>
                <w:bCs/>
                <w:kern w:val="0"/>
                <w:sz w:val="20"/>
                <w:szCs w:val="22"/>
                <w:u w:val="single"/>
                <w:vertAlign w:val="superscript"/>
                <w:lang w:val="pt-BR" w:eastAsia="en-US" w:bidi="ar-SA"/>
              </w:rPr>
              <w:t>o</w:t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Marelice Lucia Weber Sulzbach</w:t>
            </w:r>
          </w:p>
        </w:tc>
        <w:tc>
          <w:tcPr>
            <w:tcW w:w="18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123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94</w:t>
            </w:r>
          </w:p>
        </w:tc>
      </w:tr>
      <w:tr>
        <w:trPr/>
        <w:tc>
          <w:tcPr>
            <w:tcW w:w="141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b/>
                <w:bCs/>
                <w:kern w:val="0"/>
                <w:sz w:val="20"/>
                <w:szCs w:val="22"/>
                <w:lang w:val="pt-BR" w:eastAsia="en-US" w:bidi="ar-SA"/>
              </w:rPr>
              <w:t>4</w:t>
            </w:r>
            <w:r>
              <w:rPr>
                <w:rFonts w:eastAsia="SimSun" w:cs="Arial"/>
                <w:b/>
                <w:bCs/>
                <w:kern w:val="0"/>
                <w:sz w:val="20"/>
                <w:szCs w:val="22"/>
                <w:u w:val="single"/>
                <w:vertAlign w:val="superscript"/>
                <w:lang w:val="pt-BR" w:eastAsia="en-US" w:bidi="ar-SA"/>
              </w:rPr>
              <w:t>o</w:t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Sirlei Teresinha Ternus Schuh</w:t>
            </w:r>
          </w:p>
        </w:tc>
        <w:tc>
          <w:tcPr>
            <w:tcW w:w="18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155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91</w:t>
            </w:r>
          </w:p>
        </w:tc>
      </w:tr>
      <w:tr>
        <w:trPr/>
        <w:tc>
          <w:tcPr>
            <w:tcW w:w="141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b/>
                <w:bCs/>
                <w:kern w:val="0"/>
                <w:sz w:val="20"/>
                <w:szCs w:val="22"/>
                <w:lang w:val="pt-BR" w:eastAsia="en-US" w:bidi="ar-SA"/>
              </w:rPr>
              <w:t>5</w:t>
            </w:r>
            <w:r>
              <w:rPr>
                <w:rFonts w:eastAsia="SimSun" w:cs="Arial"/>
                <w:b/>
                <w:bCs/>
                <w:kern w:val="0"/>
                <w:sz w:val="20"/>
                <w:szCs w:val="22"/>
                <w:u w:val="single"/>
                <w:vertAlign w:val="superscript"/>
                <w:lang w:val="pt-BR" w:eastAsia="en-US" w:bidi="ar-SA"/>
              </w:rPr>
              <w:t>o</w:t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Marli Caprini Gralow</w:t>
            </w:r>
          </w:p>
        </w:tc>
        <w:tc>
          <w:tcPr>
            <w:tcW w:w="18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110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66</w:t>
            </w:r>
          </w:p>
        </w:tc>
      </w:tr>
      <w:tr>
        <w:trPr/>
        <w:tc>
          <w:tcPr>
            <w:tcW w:w="10059" w:type="dxa"/>
            <w:gridSpan w:val="4"/>
            <w:tcBorders/>
            <w:shd w:color="auto" w:fill="auto" w:val="solid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cs="Arial"/>
                <w:b/>
                <w:b/>
                <w:bCs/>
                <w:szCs w:val="24"/>
              </w:rPr>
            </w:pPr>
            <w:r>
              <w:rPr>
                <w:rFonts w:eastAsia="SimSun" w:cs="Arial"/>
                <w:b/>
                <w:bCs/>
                <w:kern w:val="0"/>
                <w:sz w:val="20"/>
                <w:szCs w:val="24"/>
                <w:lang w:val="pt-BR" w:eastAsia="en-US" w:bidi="ar-SA"/>
              </w:rPr>
              <w:t>Suplentes</w:t>
            </w:r>
          </w:p>
        </w:tc>
      </w:tr>
      <w:tr>
        <w:trPr/>
        <w:tc>
          <w:tcPr>
            <w:tcW w:w="1413" w:type="dxa"/>
            <w:tcBorders/>
            <w:shd w:color="auto" w:fill="auto" w:val="pct10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b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Classificação</w:t>
            </w:r>
          </w:p>
        </w:tc>
        <w:tc>
          <w:tcPr>
            <w:tcW w:w="4819" w:type="dxa"/>
            <w:tcBorders/>
            <w:shd w:color="auto" w:fill="auto" w:val="pct10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b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Nome do Candidato</w:t>
            </w:r>
          </w:p>
        </w:tc>
        <w:tc>
          <w:tcPr>
            <w:tcW w:w="1844" w:type="dxa"/>
            <w:tcBorders/>
            <w:shd w:color="auto" w:fill="auto" w:val="pct10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b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N. do candidato</w:t>
            </w:r>
          </w:p>
        </w:tc>
        <w:tc>
          <w:tcPr>
            <w:tcW w:w="1983" w:type="dxa"/>
            <w:tcBorders/>
            <w:shd w:color="auto" w:fill="auto" w:val="pct10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b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Total de votos</w:t>
            </w:r>
          </w:p>
        </w:tc>
      </w:tr>
      <w:tr>
        <w:trPr/>
        <w:tc>
          <w:tcPr>
            <w:tcW w:w="141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b/>
                <w:bCs/>
                <w:kern w:val="0"/>
                <w:sz w:val="20"/>
                <w:szCs w:val="22"/>
                <w:lang w:val="pt-BR" w:eastAsia="en-US" w:bidi="ar-SA"/>
              </w:rPr>
              <w:t>6</w:t>
            </w:r>
            <w:r>
              <w:rPr>
                <w:rFonts w:eastAsia="SimSun" w:cs="Arial"/>
                <w:b/>
                <w:bCs/>
                <w:kern w:val="0"/>
                <w:sz w:val="20"/>
                <w:szCs w:val="22"/>
                <w:u w:val="single"/>
                <w:vertAlign w:val="superscript"/>
                <w:lang w:val="pt-BR" w:eastAsia="en-US" w:bidi="ar-SA"/>
              </w:rPr>
              <w:t>o</w:t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Fabiano Marcelo Wagner</w:t>
            </w:r>
          </w:p>
        </w:tc>
        <w:tc>
          <w:tcPr>
            <w:tcW w:w="18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222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47</w:t>
            </w:r>
          </w:p>
        </w:tc>
      </w:tr>
      <w:tr>
        <w:trPr/>
        <w:tc>
          <w:tcPr>
            <w:tcW w:w="141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b/>
                <w:bCs/>
                <w:kern w:val="0"/>
                <w:sz w:val="20"/>
                <w:szCs w:val="22"/>
                <w:lang w:val="pt-BR" w:eastAsia="en-US" w:bidi="ar-SA"/>
              </w:rPr>
              <w:t>7</w:t>
            </w:r>
            <w:r>
              <w:rPr>
                <w:rFonts w:eastAsia="SimSun" w:cs="Arial"/>
                <w:b/>
                <w:bCs/>
                <w:kern w:val="0"/>
                <w:sz w:val="20"/>
                <w:szCs w:val="22"/>
                <w:u w:val="single"/>
                <w:vertAlign w:val="superscript"/>
                <w:lang w:val="pt-BR" w:eastAsia="en-US" w:bidi="ar-SA"/>
              </w:rPr>
              <w:t>o</w:t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Ernesto Pedro Niederle</w:t>
            </w:r>
          </w:p>
        </w:tc>
        <w:tc>
          <w:tcPr>
            <w:tcW w:w="18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333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47</w:t>
            </w:r>
          </w:p>
        </w:tc>
      </w:tr>
      <w:tr>
        <w:trPr/>
        <w:tc>
          <w:tcPr>
            <w:tcW w:w="141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b/>
                <w:bCs/>
                <w:kern w:val="0"/>
                <w:sz w:val="20"/>
                <w:szCs w:val="22"/>
                <w:lang w:val="pt-BR" w:eastAsia="en-US" w:bidi="ar-SA"/>
              </w:rPr>
              <w:t>8</w:t>
            </w:r>
            <w:r>
              <w:rPr>
                <w:rFonts w:eastAsia="SimSun" w:cs="Arial"/>
                <w:b/>
                <w:bCs/>
                <w:kern w:val="0"/>
                <w:sz w:val="20"/>
                <w:szCs w:val="22"/>
                <w:u w:val="single"/>
                <w:vertAlign w:val="superscript"/>
                <w:lang w:val="pt-BR" w:eastAsia="en-US" w:bidi="ar-SA"/>
              </w:rPr>
              <w:t>o</w:t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Isadora Luiza Schmitz</w:t>
            </w:r>
          </w:p>
        </w:tc>
        <w:tc>
          <w:tcPr>
            <w:tcW w:w="18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101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42</w:t>
            </w:r>
          </w:p>
        </w:tc>
      </w:tr>
      <w:tr>
        <w:trPr/>
        <w:tc>
          <w:tcPr>
            <w:tcW w:w="141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b/>
                <w:bCs/>
                <w:kern w:val="0"/>
                <w:sz w:val="20"/>
                <w:szCs w:val="22"/>
                <w:lang w:val="pt-BR" w:eastAsia="en-US" w:bidi="ar-SA"/>
              </w:rPr>
              <w:t>9</w:t>
            </w:r>
            <w:r>
              <w:rPr>
                <w:rFonts w:eastAsia="SimSun" w:cs="Arial"/>
                <w:b/>
                <w:bCs/>
                <w:kern w:val="0"/>
                <w:sz w:val="20"/>
                <w:szCs w:val="22"/>
                <w:u w:val="single"/>
                <w:vertAlign w:val="superscript"/>
                <w:lang w:val="pt-BR" w:eastAsia="en-US" w:bidi="ar-SA"/>
              </w:rPr>
              <w:t>o</w:t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Angélica Rezende Reis</w:t>
            </w:r>
          </w:p>
        </w:tc>
        <w:tc>
          <w:tcPr>
            <w:tcW w:w="18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106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22</w:t>
            </w:r>
          </w:p>
        </w:tc>
      </w:tr>
      <w:tr>
        <w:trPr/>
        <w:tc>
          <w:tcPr>
            <w:tcW w:w="141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b/>
                <w:bCs/>
                <w:kern w:val="0"/>
                <w:sz w:val="20"/>
                <w:szCs w:val="22"/>
                <w:lang w:val="pt-BR" w:eastAsia="en-US" w:bidi="ar-SA"/>
              </w:rPr>
              <w:t>10</w:t>
            </w:r>
            <w:r>
              <w:rPr>
                <w:rFonts w:eastAsia="SimSun" w:cs="Arial"/>
                <w:b/>
                <w:bCs/>
                <w:kern w:val="0"/>
                <w:sz w:val="20"/>
                <w:szCs w:val="22"/>
                <w:u w:val="single"/>
                <w:vertAlign w:val="superscript"/>
                <w:lang w:val="pt-BR" w:eastAsia="en-US" w:bidi="ar-SA"/>
              </w:rPr>
              <w:t>o</w:t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Luciane Ripplinger Karling</w:t>
            </w:r>
          </w:p>
        </w:tc>
        <w:tc>
          <w:tcPr>
            <w:tcW w:w="18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666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21</w:t>
            </w:r>
          </w:p>
        </w:tc>
      </w:tr>
      <w:tr>
        <w:trPr/>
        <w:tc>
          <w:tcPr>
            <w:tcW w:w="141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b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11º</w:t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Claudia Breier</w:t>
            </w:r>
          </w:p>
        </w:tc>
        <w:tc>
          <w:tcPr>
            <w:tcW w:w="18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444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17</w:t>
            </w:r>
          </w:p>
        </w:tc>
      </w:tr>
      <w:tr>
        <w:trPr/>
        <w:tc>
          <w:tcPr>
            <w:tcW w:w="141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b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kern w:val="0"/>
                <w:sz w:val="22"/>
                <w:szCs w:val="22"/>
                <w:lang w:val="pt-BR" w:eastAsia="en-US" w:bidi="ar-SA"/>
              </w:rPr>
              <w:t>12º</w:t>
            </w:r>
          </w:p>
        </w:tc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Marcia Kaufmann</w:t>
            </w:r>
          </w:p>
        </w:tc>
        <w:tc>
          <w:tcPr>
            <w:tcW w:w="1844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111</w:t>
            </w:r>
          </w:p>
        </w:tc>
        <w:tc>
          <w:tcPr>
            <w:tcW w:w="198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kern w:val="0"/>
                <w:sz w:val="20"/>
                <w:szCs w:val="22"/>
                <w:lang w:val="pt-BR" w:eastAsia="en-US" w:bidi="ar-SA"/>
              </w:rPr>
              <w:t>13</w:t>
            </w:r>
          </w:p>
        </w:tc>
      </w:tr>
    </w:tbl>
    <w:p>
      <w:pPr>
        <w:pStyle w:val="Normal"/>
        <w:suppressAutoHyphens w:val="true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Jurisprudncias"/>
        <w:rPr/>
      </w:pPr>
      <w:r>
        <w:rPr/>
        <w:t>Fica aberto o prazo de dois(02) dias, a contar da publicação da presente Resolução, para que sejam apresentados recursos contra o resultado publicado.</w:t>
      </w:r>
    </w:p>
    <w:p>
      <w:pPr>
        <w:pStyle w:val="Jurisprudncias"/>
        <w:rPr/>
      </w:pPr>
      <w:r>
        <w:rPr/>
      </w:r>
    </w:p>
    <w:p>
      <w:pPr>
        <w:pStyle w:val="Jurisprudncias"/>
        <w:rPr/>
      </w:pPr>
      <w:r>
        <w:rPr/>
      </w:r>
    </w:p>
    <w:p>
      <w:pPr>
        <w:pStyle w:val="Jurisprudncias"/>
        <w:rPr/>
      </w:pPr>
      <w:r>
        <w:rPr/>
      </w:r>
    </w:p>
    <w:p>
      <w:pPr>
        <w:pStyle w:val="Jurisprudncias"/>
        <w:jc w:val="right"/>
        <w:rPr/>
      </w:pPr>
      <w:r>
        <w:rPr/>
        <w:t>Saudades SC, 02 de outubro de 2023.</w:t>
      </w:r>
    </w:p>
    <w:p>
      <w:pPr>
        <w:pStyle w:val="Jurisprudncias"/>
        <w:rPr/>
      </w:pPr>
      <w:r>
        <w:rPr/>
      </w:r>
    </w:p>
    <w:p>
      <w:pPr>
        <w:pStyle w:val="Jurisprudncias"/>
        <w:rPr/>
      </w:pPr>
      <w:r>
        <w:rPr/>
      </w:r>
    </w:p>
    <w:p>
      <w:pPr>
        <w:pStyle w:val="Jurisprudncias"/>
        <w:rPr/>
      </w:pPr>
      <w:r>
        <w:rPr/>
      </w:r>
    </w:p>
    <w:p>
      <w:pPr>
        <w:pStyle w:val="Jurisprudncias"/>
        <w:jc w:val="right"/>
        <w:rPr/>
      </w:pPr>
      <w:r>
        <w:rPr/>
      </w:r>
    </w:p>
    <w:p>
      <w:pPr>
        <w:pStyle w:val="Jurisprudncias"/>
        <w:spacing w:lineRule="auto" w:line="240"/>
        <w:jc w:val="left"/>
        <w:rPr/>
      </w:pPr>
      <w:r>
        <w:rPr/>
        <w:t xml:space="preserve">                  </w:t>
      </w:r>
      <w:r>
        <w:rPr>
          <w:b/>
          <w:bCs/>
        </w:rPr>
        <w:t>Odete Hermes                                                 Marina Lunardi</w:t>
      </w:r>
    </w:p>
    <w:p>
      <w:pPr>
        <w:pStyle w:val="Jurisprudncias"/>
        <w:spacing w:lineRule="auto" w:line="240"/>
        <w:jc w:val="left"/>
        <w:rPr/>
      </w:pPr>
      <w:r>
        <w:rPr>
          <w:b/>
          <w:bCs/>
        </w:rPr>
        <w:t xml:space="preserve">                 </w:t>
      </w:r>
      <w:r>
        <w:rPr>
          <w:b/>
          <w:bCs/>
        </w:rPr>
        <w:t xml:space="preserve">Presidente CMDCA                             Coordenador da Comissão Especial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2a19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urisprudnciasChar" w:customStyle="1">
    <w:name w:val="Jurisprudências Char"/>
    <w:basedOn w:val="DefaultParagraphFont"/>
    <w:link w:val="Jurisprudncias"/>
    <w:qFormat/>
    <w:rsid w:val="006d2a19"/>
    <w:rPr>
      <w:rFonts w:ascii="Arial" w:hAnsi="Arial"/>
      <w:sz w:val="24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6d2a19"/>
    <w:rPr>
      <w:rFonts w:ascii="Arial" w:hAnsi="Arial"/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d2a19"/>
    <w:rPr>
      <w:vertAlign w:val="superscri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Jurisprudncias" w:customStyle="1">
    <w:name w:val="Jurisprudências"/>
    <w:basedOn w:val="Normal"/>
    <w:link w:val="JurisprudnciasChar"/>
    <w:qFormat/>
    <w:rsid w:val="006d2a19"/>
    <w:pPr>
      <w:spacing w:lineRule="auto" w:line="240" w:before="0" w:after="0"/>
      <w:jc w:val="both"/>
    </w:pPr>
    <w:rPr>
      <w:rFonts w:ascii="Arial" w:hAnsi="Arial"/>
      <w:sz w:val="24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6d2a19"/>
    <w:pPr>
      <w:spacing w:lineRule="auto" w:line="240" w:before="0" w:after="0"/>
      <w:ind w:firstLine="851"/>
      <w:jc w:val="both"/>
    </w:pPr>
    <w:rPr>
      <w:rFonts w:ascii="Arial" w:hAnsi="Arial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6d2a19"/>
    <w:pPr>
      <w:spacing w:after="0" w:line="240" w:lineRule="auto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LibreOffice/7.3.3.2$Windows_X86_64 LibreOffice_project/d1d0ea68f081ee2800a922cac8f79445e4603348</Application>
  <AppVersion>15.0000</AppVersion>
  <Pages>1</Pages>
  <Words>213</Words>
  <Characters>1082</Characters>
  <CharactersWithSpaces>1374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2023-09-28T11:53:00Z</dcterms:created>
  <dc:creator>Usuario</dc:creator>
  <dc:description/>
  <dc:language>pt-BR</dc:language>
  <cp:lastModifiedBy/>
  <cp:lastPrinted>2023-10-02T11:19:29Z</cp:lastPrinted>
  <dcterms:modified xsi:type="dcterms:W3CDTF">2023-10-02T11:19:23Z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